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6D2" w14:textId="77777777" w:rsidR="00104E27" w:rsidRPr="008236E9" w:rsidRDefault="00104E27" w:rsidP="00AA07D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EEA7F9" w14:textId="77777777" w:rsidR="00AA07D2" w:rsidRPr="008236E9" w:rsidRDefault="00AA07D2" w:rsidP="00AA07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</w:rPr>
        <w:t xml:space="preserve">Panel: </w:t>
      </w:r>
    </w:p>
    <w:p w14:paraId="38E0AB9B" w14:textId="220789F2" w:rsidR="00104E27" w:rsidRPr="008236E9" w:rsidRDefault="00AA07D2" w:rsidP="00DC364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The panel will consist of </w:t>
      </w:r>
      <w:r w:rsidR="00104E27" w:rsidRPr="008236E9">
        <w:rPr>
          <w:rFonts w:ascii="Times New Roman" w:hAnsi="Times New Roman" w:cs="Times New Roman"/>
          <w:sz w:val="24"/>
          <w:szCs w:val="24"/>
        </w:rPr>
        <w:t>seven</w:t>
      </w:r>
      <w:r w:rsidRPr="008236E9">
        <w:rPr>
          <w:rFonts w:ascii="Times New Roman" w:hAnsi="Times New Roman" w:cs="Times New Roman"/>
          <w:sz w:val="24"/>
          <w:szCs w:val="24"/>
        </w:rPr>
        <w:t xml:space="preserve"> members</w:t>
      </w:r>
      <w:r w:rsidR="00104E27" w:rsidRPr="008236E9">
        <w:rPr>
          <w:rFonts w:ascii="Times New Roman" w:hAnsi="Times New Roman" w:cs="Times New Roman"/>
          <w:sz w:val="24"/>
          <w:szCs w:val="24"/>
        </w:rPr>
        <w:t xml:space="preserve">. Five members will remain active throughout the year, and two members will be used as substitutes </w:t>
      </w:r>
      <w:r w:rsidR="00BA3D7C">
        <w:rPr>
          <w:rFonts w:ascii="Times New Roman" w:hAnsi="Times New Roman" w:cs="Times New Roman"/>
          <w:sz w:val="24"/>
          <w:szCs w:val="24"/>
        </w:rPr>
        <w:t xml:space="preserve">as needed. </w:t>
      </w:r>
    </w:p>
    <w:p w14:paraId="7FAEAFE7" w14:textId="1643D57E" w:rsidR="00AA07D2" w:rsidRPr="008236E9" w:rsidRDefault="00AA07D2" w:rsidP="00DC364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The panel members will be handpicked by the Visual Arts department </w:t>
      </w:r>
      <w:r w:rsidR="00104E27" w:rsidRPr="008236E9">
        <w:rPr>
          <w:rFonts w:ascii="Times New Roman" w:hAnsi="Times New Roman" w:cs="Times New Roman"/>
          <w:sz w:val="24"/>
          <w:szCs w:val="24"/>
        </w:rPr>
        <w:t>D</w:t>
      </w:r>
      <w:r w:rsidRPr="008236E9">
        <w:rPr>
          <w:rFonts w:ascii="Times New Roman" w:hAnsi="Times New Roman" w:cs="Times New Roman"/>
          <w:sz w:val="24"/>
          <w:szCs w:val="24"/>
        </w:rPr>
        <w:t xml:space="preserve">irector at the end of </w:t>
      </w:r>
      <w:r w:rsidR="00BA3D7C">
        <w:rPr>
          <w:rFonts w:ascii="Times New Roman" w:hAnsi="Times New Roman" w:cs="Times New Roman"/>
          <w:sz w:val="24"/>
          <w:szCs w:val="24"/>
        </w:rPr>
        <w:t xml:space="preserve">each </w:t>
      </w:r>
      <w:r w:rsidRPr="008236E9">
        <w:rPr>
          <w:rFonts w:ascii="Times New Roman" w:hAnsi="Times New Roman" w:cs="Times New Roman"/>
          <w:sz w:val="24"/>
          <w:szCs w:val="24"/>
        </w:rPr>
        <w:t xml:space="preserve">fiscal year.  Each member must commit to </w:t>
      </w:r>
      <w:r w:rsidR="00BA3D7C">
        <w:rPr>
          <w:rFonts w:ascii="Times New Roman" w:hAnsi="Times New Roman" w:cs="Times New Roman"/>
          <w:sz w:val="24"/>
          <w:szCs w:val="24"/>
        </w:rPr>
        <w:t xml:space="preserve">completing </w:t>
      </w:r>
      <w:r w:rsidR="00FC1983" w:rsidRPr="008236E9">
        <w:rPr>
          <w:rFonts w:ascii="Times New Roman" w:hAnsi="Times New Roman" w:cs="Times New Roman"/>
          <w:sz w:val="24"/>
          <w:szCs w:val="24"/>
        </w:rPr>
        <w:t xml:space="preserve">five </w:t>
      </w:r>
      <w:r w:rsidRPr="008236E9">
        <w:rPr>
          <w:rFonts w:ascii="Times New Roman" w:hAnsi="Times New Roman" w:cs="Times New Roman"/>
          <w:sz w:val="24"/>
          <w:szCs w:val="24"/>
        </w:rPr>
        <w:t xml:space="preserve">of the </w:t>
      </w:r>
      <w:r w:rsidR="00FC1983" w:rsidRPr="008236E9">
        <w:rPr>
          <w:rFonts w:ascii="Times New Roman" w:hAnsi="Times New Roman" w:cs="Times New Roman"/>
          <w:sz w:val="24"/>
          <w:szCs w:val="24"/>
        </w:rPr>
        <w:t xml:space="preserve">panel </w:t>
      </w:r>
      <w:r w:rsidR="00A718E1" w:rsidRPr="008236E9">
        <w:rPr>
          <w:rFonts w:ascii="Times New Roman" w:hAnsi="Times New Roman" w:cs="Times New Roman"/>
          <w:sz w:val="24"/>
          <w:szCs w:val="24"/>
        </w:rPr>
        <w:t>reviews (</w:t>
      </w:r>
      <w:r w:rsidRPr="008236E9">
        <w:rPr>
          <w:rFonts w:ascii="Times New Roman" w:hAnsi="Times New Roman" w:cs="Times New Roman"/>
          <w:sz w:val="24"/>
          <w:szCs w:val="24"/>
        </w:rPr>
        <w:t xml:space="preserve">forums) throughout the year. </w:t>
      </w:r>
    </w:p>
    <w:p w14:paraId="6B9F36D0" w14:textId="77777777" w:rsidR="00AA07D2" w:rsidRPr="008236E9" w:rsidRDefault="00AA07D2" w:rsidP="00AA07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06BA2E" w14:textId="2BD3D5D5" w:rsidR="00AA07D2" w:rsidRPr="008236E9" w:rsidRDefault="00AA07D2" w:rsidP="00AA07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</w:rPr>
        <w:t xml:space="preserve">Panel Member Role: </w:t>
      </w:r>
    </w:p>
    <w:p w14:paraId="5B2150D9" w14:textId="692DAE2D" w:rsidR="00AA07D2" w:rsidRPr="008236E9" w:rsidRDefault="00AA07D2" w:rsidP="00104E2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>Each panel member will commit to serving</w:t>
      </w:r>
      <w:r w:rsidR="00833D39" w:rsidRPr="008236E9">
        <w:rPr>
          <w:rFonts w:ascii="Times New Roman" w:hAnsi="Times New Roman" w:cs="Times New Roman"/>
          <w:sz w:val="24"/>
          <w:szCs w:val="24"/>
        </w:rPr>
        <w:t xml:space="preserve"> </w:t>
      </w:r>
      <w:r w:rsidR="00E42D34" w:rsidRPr="008236E9">
        <w:rPr>
          <w:rFonts w:ascii="Times New Roman" w:hAnsi="Times New Roman" w:cs="Times New Roman"/>
          <w:sz w:val="24"/>
          <w:szCs w:val="24"/>
        </w:rPr>
        <w:t>and participating</w:t>
      </w:r>
      <w:r w:rsidR="00FC1983" w:rsidRPr="008236E9">
        <w:rPr>
          <w:rFonts w:ascii="Times New Roman" w:hAnsi="Times New Roman" w:cs="Times New Roman"/>
          <w:sz w:val="24"/>
          <w:szCs w:val="24"/>
        </w:rPr>
        <w:t xml:space="preserve"> in five</w:t>
      </w:r>
      <w:r w:rsidRPr="008236E9">
        <w:rPr>
          <w:rFonts w:ascii="Times New Roman" w:hAnsi="Times New Roman" w:cs="Times New Roman"/>
          <w:sz w:val="24"/>
          <w:szCs w:val="24"/>
        </w:rPr>
        <w:t xml:space="preserve"> </w:t>
      </w:r>
      <w:r w:rsidR="00FC1983" w:rsidRPr="008236E9">
        <w:rPr>
          <w:rFonts w:ascii="Times New Roman" w:hAnsi="Times New Roman" w:cs="Times New Roman"/>
          <w:sz w:val="24"/>
          <w:szCs w:val="24"/>
        </w:rPr>
        <w:t>review</w:t>
      </w:r>
      <w:r w:rsidRPr="008236E9">
        <w:rPr>
          <w:rFonts w:ascii="Times New Roman" w:hAnsi="Times New Roman" w:cs="Times New Roman"/>
          <w:sz w:val="24"/>
          <w:szCs w:val="24"/>
        </w:rPr>
        <w:t xml:space="preserve"> forums for the year. If there is a reason </w:t>
      </w:r>
      <w:r w:rsidR="00833D39" w:rsidRPr="008236E9">
        <w:rPr>
          <w:rFonts w:ascii="Times New Roman" w:hAnsi="Times New Roman" w:cs="Times New Roman"/>
          <w:sz w:val="24"/>
          <w:szCs w:val="24"/>
        </w:rPr>
        <w:t xml:space="preserve">a member </w:t>
      </w:r>
      <w:r w:rsidR="00E42D34" w:rsidRPr="008236E9">
        <w:rPr>
          <w:rFonts w:ascii="Times New Roman" w:hAnsi="Times New Roman" w:cs="Times New Roman"/>
          <w:sz w:val="24"/>
          <w:szCs w:val="24"/>
        </w:rPr>
        <w:t xml:space="preserve">of the panel cannot attend a forum, </w:t>
      </w:r>
      <w:r w:rsidRPr="008236E9">
        <w:rPr>
          <w:rFonts w:ascii="Times New Roman" w:hAnsi="Times New Roman" w:cs="Times New Roman"/>
          <w:sz w:val="24"/>
          <w:szCs w:val="24"/>
        </w:rPr>
        <w:t>the panel member is responsible for informing the director</w:t>
      </w:r>
      <w:r w:rsidR="00E42D34" w:rsidRPr="008236E9">
        <w:rPr>
          <w:rFonts w:ascii="Times New Roman" w:hAnsi="Times New Roman" w:cs="Times New Roman"/>
          <w:sz w:val="24"/>
          <w:szCs w:val="24"/>
        </w:rPr>
        <w:t xml:space="preserve"> 72 hours in advance</w:t>
      </w:r>
      <w:r w:rsidRPr="008236E9">
        <w:rPr>
          <w:rFonts w:ascii="Times New Roman" w:hAnsi="Times New Roman" w:cs="Times New Roman"/>
          <w:sz w:val="24"/>
          <w:szCs w:val="24"/>
        </w:rPr>
        <w:t xml:space="preserve">. The </w:t>
      </w:r>
      <w:r w:rsidR="00E42D34" w:rsidRPr="008236E9">
        <w:rPr>
          <w:rFonts w:ascii="Times New Roman" w:hAnsi="Times New Roman" w:cs="Times New Roman"/>
          <w:sz w:val="24"/>
          <w:szCs w:val="24"/>
        </w:rPr>
        <w:t>D</w:t>
      </w:r>
      <w:r w:rsidRPr="008236E9">
        <w:rPr>
          <w:rFonts w:ascii="Times New Roman" w:hAnsi="Times New Roman" w:cs="Times New Roman"/>
          <w:sz w:val="24"/>
          <w:szCs w:val="24"/>
        </w:rPr>
        <w:t xml:space="preserve">irector will then fill the space with one of the </w:t>
      </w:r>
      <w:r w:rsidR="00543836">
        <w:rPr>
          <w:rFonts w:ascii="Times New Roman" w:hAnsi="Times New Roman" w:cs="Times New Roman"/>
          <w:sz w:val="24"/>
          <w:szCs w:val="24"/>
        </w:rPr>
        <w:t xml:space="preserve">substitute </w:t>
      </w:r>
      <w:r w:rsidRPr="008236E9">
        <w:rPr>
          <w:rFonts w:ascii="Times New Roman" w:hAnsi="Times New Roman" w:cs="Times New Roman"/>
          <w:sz w:val="24"/>
          <w:szCs w:val="24"/>
        </w:rPr>
        <w:t xml:space="preserve">panel members that are on reserve. </w:t>
      </w:r>
    </w:p>
    <w:p w14:paraId="28278261" w14:textId="29DFAAC3" w:rsidR="00AA07D2" w:rsidRPr="008236E9" w:rsidRDefault="00AA07D2" w:rsidP="00104E2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>Each forum must have a</w:t>
      </w:r>
      <w:r w:rsidR="00DC3646">
        <w:rPr>
          <w:rFonts w:ascii="Times New Roman" w:hAnsi="Times New Roman" w:cs="Times New Roman"/>
          <w:sz w:val="24"/>
          <w:szCs w:val="24"/>
        </w:rPr>
        <w:t xml:space="preserve"> </w:t>
      </w:r>
      <w:r w:rsidR="00D141A2">
        <w:rPr>
          <w:rFonts w:ascii="Times New Roman" w:hAnsi="Times New Roman" w:cs="Times New Roman"/>
          <w:sz w:val="24"/>
          <w:szCs w:val="24"/>
        </w:rPr>
        <w:t>minimum of</w:t>
      </w:r>
      <w:r w:rsidR="00797BB9">
        <w:rPr>
          <w:rFonts w:ascii="Times New Roman" w:hAnsi="Times New Roman" w:cs="Times New Roman"/>
          <w:sz w:val="24"/>
          <w:szCs w:val="24"/>
        </w:rPr>
        <w:t xml:space="preserve"> five members </w:t>
      </w:r>
      <w:r w:rsidR="00A718E1" w:rsidRPr="008236E9">
        <w:rPr>
          <w:rFonts w:ascii="Times New Roman" w:hAnsi="Times New Roman" w:cs="Times New Roman"/>
          <w:sz w:val="24"/>
          <w:szCs w:val="24"/>
        </w:rPr>
        <w:t>attend</w:t>
      </w:r>
      <w:r w:rsidR="00797BB9">
        <w:rPr>
          <w:rFonts w:ascii="Times New Roman" w:hAnsi="Times New Roman" w:cs="Times New Roman"/>
          <w:sz w:val="24"/>
          <w:szCs w:val="24"/>
        </w:rPr>
        <w:t>ing</w:t>
      </w:r>
      <w:r w:rsidR="00A718E1" w:rsidRPr="008236E9">
        <w:rPr>
          <w:rFonts w:ascii="Times New Roman" w:hAnsi="Times New Roman" w:cs="Times New Roman"/>
          <w:sz w:val="24"/>
          <w:szCs w:val="24"/>
        </w:rPr>
        <w:t xml:space="preserve"> the</w:t>
      </w:r>
      <w:r w:rsidRPr="008236E9">
        <w:rPr>
          <w:rFonts w:ascii="Times New Roman" w:hAnsi="Times New Roman" w:cs="Times New Roman"/>
          <w:sz w:val="24"/>
          <w:szCs w:val="24"/>
        </w:rPr>
        <w:t xml:space="preserve"> selection process </w:t>
      </w:r>
      <w:proofErr w:type="gramStart"/>
      <w:r w:rsidRPr="008236E9">
        <w:rPr>
          <w:rFonts w:ascii="Times New Roman" w:hAnsi="Times New Roman" w:cs="Times New Roman"/>
          <w:sz w:val="24"/>
          <w:szCs w:val="24"/>
        </w:rPr>
        <w:t>but,</w:t>
      </w:r>
      <w:proofErr w:type="gramEnd"/>
      <w:r w:rsidRPr="008236E9">
        <w:rPr>
          <w:rFonts w:ascii="Times New Roman" w:hAnsi="Times New Roman" w:cs="Times New Roman"/>
          <w:sz w:val="24"/>
          <w:szCs w:val="24"/>
        </w:rPr>
        <w:t xml:space="preserve"> no more than </w:t>
      </w:r>
      <w:r w:rsidR="00A718E1" w:rsidRPr="008236E9">
        <w:rPr>
          <w:rFonts w:ascii="Times New Roman" w:hAnsi="Times New Roman" w:cs="Times New Roman"/>
          <w:sz w:val="24"/>
          <w:szCs w:val="24"/>
        </w:rPr>
        <w:t>seven</w:t>
      </w:r>
      <w:r w:rsidRPr="008236E9">
        <w:rPr>
          <w:rFonts w:ascii="Times New Roman" w:hAnsi="Times New Roman" w:cs="Times New Roman"/>
          <w:sz w:val="24"/>
          <w:szCs w:val="24"/>
        </w:rPr>
        <w:t xml:space="preserve"> members. </w:t>
      </w:r>
    </w:p>
    <w:p w14:paraId="79EF8D52" w14:textId="6F87B26C" w:rsidR="00A718E1" w:rsidRPr="008236E9" w:rsidRDefault="00AA07D2" w:rsidP="00104E27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The panel will meet quarterly </w:t>
      </w:r>
      <w:r w:rsidR="00A718E1" w:rsidRPr="008236E9">
        <w:rPr>
          <w:rFonts w:ascii="Times New Roman" w:hAnsi="Times New Roman" w:cs="Times New Roman"/>
          <w:sz w:val="24"/>
          <w:szCs w:val="24"/>
        </w:rPr>
        <w:t xml:space="preserve">based on the exhibition schedule for the year. </w:t>
      </w:r>
      <w:r w:rsidRPr="0082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A372B" w14:textId="77777777" w:rsidR="00AA07D2" w:rsidRPr="008236E9" w:rsidRDefault="00AA07D2" w:rsidP="00AA07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32A4A" w14:textId="77777777" w:rsidR="00AA07D2" w:rsidRPr="008236E9" w:rsidRDefault="00AA07D2" w:rsidP="00AA07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</w:rPr>
        <w:t xml:space="preserve">Responsibilities: </w:t>
      </w:r>
    </w:p>
    <w:p w14:paraId="60CA1F2A" w14:textId="2A5D8143" w:rsidR="00AA07D2" w:rsidRPr="008236E9" w:rsidRDefault="00AA07D2" w:rsidP="00104E2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>Panel members are responsible for selecting artist</w:t>
      </w:r>
      <w:r w:rsidR="00A718E1" w:rsidRPr="008236E9">
        <w:rPr>
          <w:rFonts w:ascii="Times New Roman" w:hAnsi="Times New Roman" w:cs="Times New Roman"/>
          <w:sz w:val="24"/>
          <w:szCs w:val="24"/>
        </w:rPr>
        <w:t>s</w:t>
      </w:r>
      <w:r w:rsidRPr="008236E9">
        <w:rPr>
          <w:rFonts w:ascii="Times New Roman" w:hAnsi="Times New Roman" w:cs="Times New Roman"/>
          <w:sz w:val="24"/>
          <w:szCs w:val="24"/>
        </w:rPr>
        <w:t xml:space="preserve"> for each </w:t>
      </w:r>
      <w:r w:rsidR="00A718E1" w:rsidRPr="008236E9">
        <w:rPr>
          <w:rFonts w:ascii="Times New Roman" w:hAnsi="Times New Roman" w:cs="Times New Roman"/>
          <w:sz w:val="24"/>
          <w:szCs w:val="24"/>
        </w:rPr>
        <w:t xml:space="preserve">value inspired </w:t>
      </w:r>
      <w:r w:rsidRPr="008236E9">
        <w:rPr>
          <w:rFonts w:ascii="Times New Roman" w:hAnsi="Times New Roman" w:cs="Times New Roman"/>
          <w:sz w:val="24"/>
          <w:szCs w:val="24"/>
        </w:rPr>
        <w:t xml:space="preserve">exhibition. </w:t>
      </w:r>
    </w:p>
    <w:p w14:paraId="451A76A2" w14:textId="7F6DFC40" w:rsidR="00AA07D2" w:rsidRPr="008236E9" w:rsidRDefault="00AA07D2" w:rsidP="00104E2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>Each panel member is responsible for upholding the Visual Art Department</w:t>
      </w:r>
      <w:r w:rsidR="00543836">
        <w:rPr>
          <w:rFonts w:ascii="Times New Roman" w:hAnsi="Times New Roman" w:cs="Times New Roman"/>
          <w:sz w:val="24"/>
          <w:szCs w:val="24"/>
        </w:rPr>
        <w:t>’s</w:t>
      </w:r>
      <w:r w:rsidRPr="008236E9">
        <w:rPr>
          <w:rFonts w:ascii="Times New Roman" w:hAnsi="Times New Roman" w:cs="Times New Roman"/>
          <w:sz w:val="24"/>
          <w:szCs w:val="24"/>
        </w:rPr>
        <w:t xml:space="preserve"> values in the selection process. </w:t>
      </w:r>
    </w:p>
    <w:p w14:paraId="2345FFAB" w14:textId="1210BB96" w:rsidR="00AA07D2" w:rsidRPr="008236E9" w:rsidRDefault="00AA07D2" w:rsidP="00104E2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If an exhibition is a juried show, the panel will serve as </w:t>
      </w:r>
      <w:r w:rsidR="00797BB9">
        <w:rPr>
          <w:rFonts w:ascii="Times New Roman" w:hAnsi="Times New Roman" w:cs="Times New Roman"/>
          <w:sz w:val="24"/>
          <w:szCs w:val="24"/>
        </w:rPr>
        <w:t>the</w:t>
      </w:r>
      <w:r w:rsidRPr="008236E9">
        <w:rPr>
          <w:rFonts w:ascii="Times New Roman" w:hAnsi="Times New Roman" w:cs="Times New Roman"/>
          <w:sz w:val="24"/>
          <w:szCs w:val="24"/>
        </w:rPr>
        <w:t xml:space="preserve"> “jury” and choose the best work for the exhibit. </w:t>
      </w:r>
    </w:p>
    <w:p w14:paraId="4F6DFC4A" w14:textId="77777777" w:rsidR="00AA07D2" w:rsidRPr="008236E9" w:rsidRDefault="00AA07D2" w:rsidP="00104E2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Panel members are allowed to enlist different consults for exhibition and gallery shows. </w:t>
      </w:r>
    </w:p>
    <w:p w14:paraId="6AF36858" w14:textId="26F92390" w:rsidR="00AA07D2" w:rsidRPr="008236E9" w:rsidRDefault="00AA07D2" w:rsidP="00104E2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>Panel members are responsible for understanding the goals and the criteria for each exhibition</w:t>
      </w:r>
      <w:r w:rsidR="00910F16" w:rsidRPr="008236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8A8E9" w14:textId="0CBBBFC9" w:rsidR="00833D39" w:rsidRPr="008236E9" w:rsidRDefault="00833D39" w:rsidP="00833D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994FFA" w14:textId="433D4083" w:rsidR="00AA07D2" w:rsidRPr="008236E9" w:rsidRDefault="00AA07D2" w:rsidP="00046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E0AA93" w14:textId="08FC79BC" w:rsidR="00497C7B" w:rsidRPr="008236E9" w:rsidRDefault="00497C7B" w:rsidP="00046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D6DAD7" w14:textId="77777777" w:rsidR="00497C7B" w:rsidRPr="008236E9" w:rsidRDefault="00497C7B" w:rsidP="00046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5FA5BD" w14:textId="216628F7" w:rsidR="0030586A" w:rsidRPr="008236E9" w:rsidRDefault="0030586A" w:rsidP="00046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3E5562" w14:textId="39732A46" w:rsidR="0030586A" w:rsidRPr="008236E9" w:rsidRDefault="0030586A" w:rsidP="00497C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Visual Arts Task Force:</w:t>
      </w:r>
      <w:r w:rsidR="00151907" w:rsidRPr="008236E9">
        <w:rPr>
          <w:rFonts w:ascii="Times New Roman" w:hAnsi="Times New Roman" w:cs="Times New Roman"/>
          <w:b/>
          <w:bCs/>
          <w:sz w:val="24"/>
          <w:szCs w:val="24"/>
        </w:rPr>
        <w:t xml:space="preserve"> Exhibition </w:t>
      </w:r>
      <w:r w:rsidR="002300AA" w:rsidRPr="008236E9">
        <w:rPr>
          <w:rFonts w:ascii="Times New Roman" w:hAnsi="Times New Roman" w:cs="Times New Roman"/>
          <w:b/>
          <w:bCs/>
          <w:sz w:val="24"/>
          <w:szCs w:val="24"/>
        </w:rPr>
        <w:t xml:space="preserve">Schedule </w:t>
      </w:r>
      <w:r w:rsidR="002C5F77" w:rsidRPr="008236E9">
        <w:rPr>
          <w:rFonts w:ascii="Times New Roman" w:hAnsi="Times New Roman" w:cs="Times New Roman"/>
          <w:b/>
          <w:bCs/>
          <w:sz w:val="24"/>
          <w:szCs w:val="24"/>
        </w:rPr>
        <w:t>Guidelines</w:t>
      </w:r>
    </w:p>
    <w:p w14:paraId="116378E2" w14:textId="77777777" w:rsidR="00412BE6" w:rsidRPr="008236E9" w:rsidRDefault="00412BE6" w:rsidP="00046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5976F8" w14:textId="5E66514E" w:rsidR="00497C7B" w:rsidRPr="008236E9" w:rsidRDefault="00792C3C" w:rsidP="004A36D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 The </w:t>
      </w:r>
      <w:r w:rsidR="00542DDD" w:rsidRPr="008236E9">
        <w:rPr>
          <w:rFonts w:ascii="Times New Roman" w:hAnsi="Times New Roman" w:cs="Times New Roman"/>
          <w:sz w:val="24"/>
          <w:szCs w:val="24"/>
        </w:rPr>
        <w:t>Exhibition schedule will be solidified</w:t>
      </w:r>
      <w:r w:rsidR="002300AA" w:rsidRPr="008236E9">
        <w:rPr>
          <w:rFonts w:ascii="Times New Roman" w:hAnsi="Times New Roman" w:cs="Times New Roman"/>
          <w:sz w:val="24"/>
          <w:szCs w:val="24"/>
        </w:rPr>
        <w:t xml:space="preserve"> for each year </w:t>
      </w:r>
      <w:r w:rsidR="002C5F77" w:rsidRPr="008236E9">
        <w:rPr>
          <w:rFonts w:ascii="Times New Roman" w:hAnsi="Times New Roman" w:cs="Times New Roman"/>
          <w:sz w:val="24"/>
          <w:szCs w:val="24"/>
        </w:rPr>
        <w:t xml:space="preserve">by the end of </w:t>
      </w:r>
      <w:r w:rsidR="00840194" w:rsidRPr="008236E9">
        <w:rPr>
          <w:rFonts w:ascii="Times New Roman" w:hAnsi="Times New Roman" w:cs="Times New Roman"/>
          <w:sz w:val="24"/>
          <w:szCs w:val="24"/>
        </w:rPr>
        <w:t>August</w:t>
      </w:r>
      <w:r w:rsidR="00654456" w:rsidRPr="008236E9">
        <w:rPr>
          <w:rFonts w:ascii="Times New Roman" w:hAnsi="Times New Roman" w:cs="Times New Roman"/>
          <w:sz w:val="24"/>
          <w:szCs w:val="24"/>
        </w:rPr>
        <w:t xml:space="preserve"> for the following year. </w:t>
      </w:r>
      <w:r w:rsidR="00840194" w:rsidRPr="008236E9">
        <w:rPr>
          <w:rFonts w:ascii="Times New Roman" w:hAnsi="Times New Roman" w:cs="Times New Roman"/>
          <w:sz w:val="24"/>
          <w:szCs w:val="24"/>
        </w:rPr>
        <w:t xml:space="preserve">An exhibition announcement for the year will be made in September. </w:t>
      </w:r>
    </w:p>
    <w:p w14:paraId="694278B5" w14:textId="164A1633" w:rsidR="009024A3" w:rsidRDefault="008B3E12" w:rsidP="004A36D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Each exhibition will have </w:t>
      </w:r>
      <w:r w:rsidR="002300AA" w:rsidRPr="008236E9">
        <w:rPr>
          <w:rFonts w:ascii="Times New Roman" w:hAnsi="Times New Roman" w:cs="Times New Roman"/>
          <w:sz w:val="24"/>
          <w:szCs w:val="24"/>
        </w:rPr>
        <w:t>an</w:t>
      </w:r>
      <w:r w:rsidRPr="008236E9">
        <w:rPr>
          <w:rFonts w:ascii="Times New Roman" w:hAnsi="Times New Roman" w:cs="Times New Roman"/>
          <w:sz w:val="24"/>
          <w:szCs w:val="24"/>
        </w:rPr>
        <w:t xml:space="preserve"> </w:t>
      </w:r>
      <w:r w:rsidR="002300AA" w:rsidRPr="008236E9">
        <w:rPr>
          <w:rFonts w:ascii="Times New Roman" w:hAnsi="Times New Roman" w:cs="Times New Roman"/>
          <w:sz w:val="24"/>
          <w:szCs w:val="24"/>
        </w:rPr>
        <w:t>organizational</w:t>
      </w:r>
      <w:r w:rsidRPr="008236E9">
        <w:rPr>
          <w:rFonts w:ascii="Times New Roman" w:hAnsi="Times New Roman" w:cs="Times New Roman"/>
          <w:sz w:val="24"/>
          <w:szCs w:val="24"/>
        </w:rPr>
        <w:t xml:space="preserve"> </w:t>
      </w:r>
      <w:r w:rsidR="002300AA" w:rsidRPr="008236E9">
        <w:rPr>
          <w:rFonts w:ascii="Times New Roman" w:hAnsi="Times New Roman" w:cs="Times New Roman"/>
          <w:sz w:val="24"/>
          <w:szCs w:val="24"/>
        </w:rPr>
        <w:t xml:space="preserve">value </w:t>
      </w:r>
      <w:r w:rsidR="006D1BD3" w:rsidRPr="008236E9">
        <w:rPr>
          <w:rFonts w:ascii="Times New Roman" w:hAnsi="Times New Roman" w:cs="Times New Roman"/>
          <w:sz w:val="24"/>
          <w:szCs w:val="24"/>
        </w:rPr>
        <w:t>focus</w:t>
      </w:r>
      <w:r w:rsidR="004E63DF" w:rsidRPr="008236E9">
        <w:rPr>
          <w:rFonts w:ascii="Times New Roman" w:hAnsi="Times New Roman" w:cs="Times New Roman"/>
          <w:sz w:val="24"/>
          <w:szCs w:val="24"/>
        </w:rPr>
        <w:t xml:space="preserve"> that will be marketed </w:t>
      </w:r>
      <w:r w:rsidR="009024A3" w:rsidRPr="008236E9">
        <w:rPr>
          <w:rFonts w:ascii="Times New Roman" w:hAnsi="Times New Roman" w:cs="Times New Roman"/>
          <w:sz w:val="24"/>
          <w:szCs w:val="24"/>
        </w:rPr>
        <w:t>in a campaig</w:t>
      </w:r>
      <w:r w:rsidR="00590B3C" w:rsidRPr="008236E9">
        <w:rPr>
          <w:rFonts w:ascii="Times New Roman" w:hAnsi="Times New Roman" w:cs="Times New Roman"/>
          <w:sz w:val="24"/>
          <w:szCs w:val="24"/>
        </w:rPr>
        <w:t xml:space="preserve">n series. </w:t>
      </w:r>
      <w:r w:rsidR="00D141A2" w:rsidRPr="00D141A2">
        <w:rPr>
          <w:rFonts w:ascii="Times New Roman" w:hAnsi="Times New Roman" w:cs="Times New Roman"/>
          <w:sz w:val="24"/>
          <w:szCs w:val="24"/>
        </w:rPr>
        <w:t>Below is a brief outline for each value and how it should be curated and displayed.</w:t>
      </w:r>
      <w:r w:rsidR="009024A3" w:rsidRPr="008236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42557B" w14:textId="77777777" w:rsidR="004A36DE" w:rsidRPr="008236E9" w:rsidRDefault="004A36DE" w:rsidP="004A36D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61DB197" w14:textId="77777777" w:rsidR="009024A3" w:rsidRPr="008236E9" w:rsidRDefault="009024A3" w:rsidP="00D141A2">
      <w:pPr>
        <w:spacing w:after="0"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</w:t>
      </w:r>
      <w:r w:rsidRPr="008236E9">
        <w:rPr>
          <w:rFonts w:ascii="Times New Roman" w:hAnsi="Times New Roman" w:cs="Times New Roman"/>
          <w:sz w:val="24"/>
          <w:szCs w:val="24"/>
        </w:rPr>
        <w:t xml:space="preserve"> will be demonstrated in the two annual community exhibits, </w:t>
      </w:r>
      <w:r w:rsidRPr="008236E9">
        <w:rPr>
          <w:rFonts w:ascii="Times New Roman" w:hAnsi="Times New Roman" w:cs="Times New Roman"/>
          <w:i/>
          <w:iCs/>
          <w:sz w:val="24"/>
          <w:szCs w:val="24"/>
        </w:rPr>
        <w:t>Mud at the Mill and Home Grown.</w:t>
      </w:r>
    </w:p>
    <w:p w14:paraId="2C32AEAC" w14:textId="2D626A1B" w:rsidR="009024A3" w:rsidRPr="008236E9" w:rsidRDefault="009024A3" w:rsidP="00D141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  <w:u w:val="single"/>
        </w:rPr>
        <w:t>Inspiration</w:t>
      </w:r>
      <w:r w:rsidRPr="008236E9">
        <w:rPr>
          <w:rFonts w:ascii="Times New Roman" w:hAnsi="Times New Roman" w:cs="Times New Roman"/>
          <w:sz w:val="24"/>
          <w:szCs w:val="24"/>
        </w:rPr>
        <w:t xml:space="preserve"> will reflect a unique medium and </w:t>
      </w:r>
      <w:r w:rsidR="00D141A2" w:rsidRPr="008236E9">
        <w:rPr>
          <w:rFonts w:ascii="Times New Roman" w:hAnsi="Times New Roman" w:cs="Times New Roman"/>
          <w:sz w:val="24"/>
          <w:szCs w:val="24"/>
        </w:rPr>
        <w:t>an</w:t>
      </w:r>
      <w:r w:rsidRPr="008236E9">
        <w:rPr>
          <w:rFonts w:ascii="Times New Roman" w:hAnsi="Times New Roman" w:cs="Times New Roman"/>
          <w:sz w:val="24"/>
          <w:szCs w:val="24"/>
        </w:rPr>
        <w:t xml:space="preserve"> </w:t>
      </w:r>
      <w:r w:rsidR="00ED614A">
        <w:rPr>
          <w:rFonts w:ascii="Times New Roman" w:hAnsi="Times New Roman" w:cs="Times New Roman"/>
          <w:sz w:val="24"/>
          <w:szCs w:val="24"/>
        </w:rPr>
        <w:t xml:space="preserve">exclusive </w:t>
      </w:r>
      <w:r w:rsidRPr="008236E9">
        <w:rPr>
          <w:rFonts w:ascii="Times New Roman" w:hAnsi="Times New Roman" w:cs="Times New Roman"/>
          <w:sz w:val="24"/>
          <w:szCs w:val="24"/>
        </w:rPr>
        <w:t xml:space="preserve">curation process or installation. </w:t>
      </w:r>
    </w:p>
    <w:p w14:paraId="2F63B488" w14:textId="77777777" w:rsidR="009024A3" w:rsidRPr="008236E9" w:rsidRDefault="009024A3" w:rsidP="00D141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  <w:u w:val="single"/>
        </w:rPr>
        <w:t>Knowledge</w:t>
      </w:r>
      <w:r w:rsidRPr="008236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36E9">
        <w:rPr>
          <w:rFonts w:ascii="Times New Roman" w:hAnsi="Times New Roman" w:cs="Times New Roman"/>
          <w:sz w:val="24"/>
          <w:szCs w:val="24"/>
        </w:rPr>
        <w:t xml:space="preserve">will reflect an educational or historical aspect that is understood and researched for proper curation. </w:t>
      </w:r>
    </w:p>
    <w:p w14:paraId="1F119A27" w14:textId="12D616F2" w:rsidR="009024A3" w:rsidRDefault="009024A3" w:rsidP="00D141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b/>
          <w:bCs/>
          <w:sz w:val="24"/>
          <w:szCs w:val="24"/>
          <w:u w:val="single"/>
        </w:rPr>
        <w:t>Entertainment</w:t>
      </w:r>
      <w:r w:rsidRPr="008236E9">
        <w:rPr>
          <w:rFonts w:ascii="Times New Roman" w:hAnsi="Times New Roman" w:cs="Times New Roman"/>
          <w:sz w:val="24"/>
          <w:szCs w:val="24"/>
        </w:rPr>
        <w:t xml:space="preserve"> will pursue the idea of artistic design, and interaction for a family-oriented audience. </w:t>
      </w:r>
    </w:p>
    <w:p w14:paraId="3A3AEB6D" w14:textId="77777777" w:rsidR="004A36DE" w:rsidRPr="008236E9" w:rsidRDefault="004A36DE" w:rsidP="00D141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B69A83" w14:textId="7E6CFFF6" w:rsidR="009024A3" w:rsidRPr="004A36DE" w:rsidRDefault="004A36DE" w:rsidP="000461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6DE">
        <w:rPr>
          <w:rFonts w:ascii="Times New Roman" w:hAnsi="Times New Roman" w:cs="Times New Roman"/>
          <w:b/>
          <w:bCs/>
          <w:sz w:val="24"/>
          <w:szCs w:val="24"/>
        </w:rPr>
        <w:t xml:space="preserve">Guidelines: </w:t>
      </w:r>
    </w:p>
    <w:p w14:paraId="7C9D533F" w14:textId="12298A96" w:rsidR="00590B3C" w:rsidRPr="003E16C5" w:rsidRDefault="0052125D" w:rsidP="0004610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Each </w:t>
      </w:r>
      <w:r w:rsidR="00821FDD" w:rsidRPr="008236E9">
        <w:rPr>
          <w:rFonts w:ascii="Times New Roman" w:hAnsi="Times New Roman" w:cs="Times New Roman"/>
          <w:sz w:val="24"/>
          <w:szCs w:val="24"/>
        </w:rPr>
        <w:t>“</w:t>
      </w:r>
      <w:r w:rsidR="00C16EDF" w:rsidRPr="008236E9">
        <w:rPr>
          <w:rFonts w:ascii="Times New Roman" w:hAnsi="Times New Roman" w:cs="Times New Roman"/>
          <w:sz w:val="24"/>
          <w:szCs w:val="24"/>
        </w:rPr>
        <w:t>Value-</w:t>
      </w:r>
      <w:r w:rsidR="00792C3C" w:rsidRPr="008236E9">
        <w:rPr>
          <w:rFonts w:ascii="Times New Roman" w:hAnsi="Times New Roman" w:cs="Times New Roman"/>
          <w:sz w:val="24"/>
          <w:szCs w:val="24"/>
        </w:rPr>
        <w:t>Inspired” exhibit</w:t>
      </w:r>
      <w:r w:rsidRPr="008236E9">
        <w:rPr>
          <w:rFonts w:ascii="Times New Roman" w:hAnsi="Times New Roman" w:cs="Times New Roman"/>
          <w:sz w:val="24"/>
          <w:szCs w:val="24"/>
        </w:rPr>
        <w:t xml:space="preserve"> will be curated and displayed </w:t>
      </w:r>
      <w:r w:rsidR="00C16EDF" w:rsidRPr="008236E9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8236E9">
        <w:rPr>
          <w:rFonts w:ascii="Times New Roman" w:hAnsi="Times New Roman" w:cs="Times New Roman"/>
          <w:sz w:val="24"/>
          <w:szCs w:val="24"/>
        </w:rPr>
        <w:t xml:space="preserve">the </w:t>
      </w:r>
      <w:r w:rsidR="004753BA" w:rsidRPr="008236E9">
        <w:rPr>
          <w:rFonts w:ascii="Times New Roman" w:hAnsi="Times New Roman" w:cs="Times New Roman"/>
          <w:sz w:val="24"/>
          <w:szCs w:val="24"/>
        </w:rPr>
        <w:t xml:space="preserve">meaning of each value. </w:t>
      </w:r>
    </w:p>
    <w:p w14:paraId="2265ED1F" w14:textId="4D128C9E" w:rsidR="00FD588A" w:rsidRPr="00D141A2" w:rsidRDefault="00590B3C" w:rsidP="00D141A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Requests for </w:t>
      </w:r>
      <w:r w:rsidR="004C6DB0" w:rsidRPr="008236E9">
        <w:rPr>
          <w:rFonts w:ascii="Times New Roman" w:hAnsi="Times New Roman" w:cs="Times New Roman"/>
          <w:sz w:val="24"/>
          <w:szCs w:val="24"/>
        </w:rPr>
        <w:t>exhibitions</w:t>
      </w:r>
      <w:r w:rsidRPr="008236E9">
        <w:rPr>
          <w:rFonts w:ascii="Times New Roman" w:hAnsi="Times New Roman" w:cs="Times New Roman"/>
          <w:sz w:val="24"/>
          <w:szCs w:val="24"/>
        </w:rPr>
        <w:t xml:space="preserve"> will be presented in a proposal, and the Visual Arts </w:t>
      </w:r>
      <w:r w:rsidR="004C6DB0" w:rsidRPr="008236E9">
        <w:rPr>
          <w:rFonts w:ascii="Times New Roman" w:hAnsi="Times New Roman" w:cs="Times New Roman"/>
          <w:sz w:val="24"/>
          <w:szCs w:val="24"/>
        </w:rPr>
        <w:t>and Education Director will decide if proposed exhibitions meet the requirements for</w:t>
      </w:r>
      <w:r w:rsidR="00403673" w:rsidRPr="008236E9">
        <w:rPr>
          <w:rFonts w:ascii="Times New Roman" w:hAnsi="Times New Roman" w:cs="Times New Roman"/>
          <w:sz w:val="24"/>
          <w:szCs w:val="24"/>
        </w:rPr>
        <w:t xml:space="preserve"> a potential show</w:t>
      </w:r>
      <w:r w:rsidR="006737F2">
        <w:rPr>
          <w:rFonts w:ascii="Times New Roman" w:hAnsi="Times New Roman" w:cs="Times New Roman"/>
          <w:sz w:val="24"/>
          <w:szCs w:val="24"/>
        </w:rPr>
        <w:t xml:space="preserve"> if </w:t>
      </w:r>
      <w:proofErr w:type="gramStart"/>
      <w:r w:rsidR="006737F2">
        <w:rPr>
          <w:rFonts w:ascii="Times New Roman" w:hAnsi="Times New Roman" w:cs="Times New Roman"/>
          <w:sz w:val="24"/>
          <w:szCs w:val="24"/>
        </w:rPr>
        <w:t>it does</w:t>
      </w:r>
      <w:proofErr w:type="gramEnd"/>
      <w:r w:rsidR="006737F2">
        <w:rPr>
          <w:rFonts w:ascii="Times New Roman" w:hAnsi="Times New Roman" w:cs="Times New Roman"/>
          <w:sz w:val="24"/>
          <w:szCs w:val="24"/>
        </w:rPr>
        <w:t xml:space="preserve"> not meet the Valued Exhibit structure. </w:t>
      </w:r>
    </w:p>
    <w:p w14:paraId="4A1CB5D5" w14:textId="5EB65716" w:rsidR="003E16C5" w:rsidRPr="00D141A2" w:rsidRDefault="00FD588A" w:rsidP="00D141A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Requests for exhibitions will be considered based on the availability of each gallery. </w:t>
      </w:r>
    </w:p>
    <w:p w14:paraId="361D34BC" w14:textId="6050C2CF" w:rsidR="00ED614A" w:rsidRDefault="003E16C5" w:rsidP="00046104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 details for </w:t>
      </w:r>
      <w:r w:rsidR="007B198E">
        <w:rPr>
          <w:rFonts w:ascii="Times New Roman" w:hAnsi="Times New Roman" w:cs="Times New Roman"/>
          <w:sz w:val="24"/>
          <w:szCs w:val="24"/>
        </w:rPr>
        <w:t xml:space="preserve">our exhibitions will be on the website and sent out in email blasts and social media posts. </w:t>
      </w:r>
    </w:p>
    <w:p w14:paraId="63C535BD" w14:textId="01F4BF4E" w:rsidR="007B198E" w:rsidRDefault="007B198E" w:rsidP="00D93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5BC4F1" w14:textId="4C9F0E78" w:rsidR="00D141A2" w:rsidRDefault="00D141A2" w:rsidP="00D93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FAF5ED" w14:textId="36A47B8D" w:rsidR="00D141A2" w:rsidRDefault="00D141A2" w:rsidP="00D93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249B60" w14:textId="1A6992D6" w:rsidR="004A36DE" w:rsidRDefault="004A36DE" w:rsidP="00D93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32D0DD" w14:textId="3B83A62C" w:rsidR="004A36DE" w:rsidRDefault="004A36DE" w:rsidP="00D93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E257B7" w14:textId="7D519FCF" w:rsidR="00403673" w:rsidRPr="008236E9" w:rsidRDefault="00403673" w:rsidP="00543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1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Requirements for Proposed </w:t>
      </w:r>
      <w:r w:rsidR="0005720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D614A">
        <w:rPr>
          <w:rFonts w:ascii="Times New Roman" w:hAnsi="Times New Roman" w:cs="Times New Roman"/>
          <w:b/>
          <w:bCs/>
          <w:sz w:val="24"/>
          <w:szCs w:val="24"/>
        </w:rPr>
        <w:t xml:space="preserve">xhibitions </w:t>
      </w:r>
      <w:r w:rsidR="000572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D614A">
        <w:rPr>
          <w:rFonts w:ascii="Times New Roman" w:hAnsi="Times New Roman" w:cs="Times New Roman"/>
          <w:b/>
          <w:bCs/>
          <w:sz w:val="24"/>
          <w:szCs w:val="24"/>
        </w:rPr>
        <w:t xml:space="preserve">re </w:t>
      </w:r>
      <w:r w:rsidR="00D9339D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ED6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20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ED614A">
        <w:rPr>
          <w:rFonts w:ascii="Times New Roman" w:hAnsi="Times New Roman" w:cs="Times New Roman"/>
          <w:b/>
          <w:bCs/>
          <w:sz w:val="24"/>
          <w:szCs w:val="24"/>
        </w:rPr>
        <w:t>ollows</w:t>
      </w:r>
      <w:r w:rsidRPr="008236E9">
        <w:rPr>
          <w:rFonts w:ascii="Times New Roman" w:hAnsi="Times New Roman" w:cs="Times New Roman"/>
          <w:sz w:val="24"/>
          <w:szCs w:val="24"/>
        </w:rPr>
        <w:t>:</w:t>
      </w:r>
    </w:p>
    <w:p w14:paraId="3BE107F1" w14:textId="02C52AF9" w:rsidR="003B1C8F" w:rsidRDefault="004F3991" w:rsidP="003B1C8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>Scheduling availability</w:t>
      </w:r>
      <w:r w:rsidR="00C862A3">
        <w:rPr>
          <w:rFonts w:ascii="Times New Roman" w:hAnsi="Times New Roman" w:cs="Times New Roman"/>
          <w:sz w:val="24"/>
          <w:szCs w:val="24"/>
        </w:rPr>
        <w:t>.</w:t>
      </w:r>
      <w:r w:rsidRPr="0082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B8C26" w14:textId="610E4D80" w:rsidR="00645C59" w:rsidRPr="003B1C8F" w:rsidRDefault="00845201" w:rsidP="003B1C8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1C8F">
        <w:rPr>
          <w:rFonts w:ascii="Times New Roman" w:hAnsi="Times New Roman" w:cs="Times New Roman"/>
          <w:sz w:val="24"/>
          <w:szCs w:val="24"/>
        </w:rPr>
        <w:t>“Rent Fee”</w:t>
      </w:r>
      <w:r w:rsidR="00646B76" w:rsidRPr="003B1C8F">
        <w:rPr>
          <w:rFonts w:ascii="Times New Roman" w:hAnsi="Times New Roman" w:cs="Times New Roman"/>
          <w:sz w:val="24"/>
          <w:szCs w:val="24"/>
        </w:rPr>
        <w:t xml:space="preserve"> or percentage </w:t>
      </w:r>
      <w:r w:rsidR="00645C59" w:rsidRPr="003B1C8F">
        <w:rPr>
          <w:rFonts w:ascii="Times New Roman" w:hAnsi="Times New Roman" w:cs="Times New Roman"/>
          <w:sz w:val="24"/>
          <w:szCs w:val="24"/>
        </w:rPr>
        <w:t>cu</w:t>
      </w:r>
      <w:r w:rsidR="00EE0E42">
        <w:rPr>
          <w:rFonts w:ascii="Times New Roman" w:hAnsi="Times New Roman" w:cs="Times New Roman"/>
          <w:sz w:val="24"/>
          <w:szCs w:val="24"/>
        </w:rPr>
        <w:t>t</w:t>
      </w:r>
      <w:r w:rsidR="00C862A3">
        <w:rPr>
          <w:rFonts w:ascii="Times New Roman" w:hAnsi="Times New Roman" w:cs="Times New Roman"/>
          <w:sz w:val="24"/>
          <w:szCs w:val="24"/>
        </w:rPr>
        <w:t>.</w:t>
      </w:r>
      <w:r w:rsidR="00645C59" w:rsidRPr="003B1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31F74" w14:textId="7CC0066F" w:rsidR="004F3991" w:rsidRPr="008236E9" w:rsidRDefault="0066569D" w:rsidP="0040367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Curation </w:t>
      </w:r>
      <w:r w:rsidR="00EE0E42">
        <w:rPr>
          <w:rFonts w:ascii="Times New Roman" w:hAnsi="Times New Roman" w:cs="Times New Roman"/>
          <w:sz w:val="24"/>
          <w:szCs w:val="24"/>
        </w:rPr>
        <w:t>r</w:t>
      </w:r>
      <w:r w:rsidRPr="008236E9">
        <w:rPr>
          <w:rFonts w:ascii="Times New Roman" w:hAnsi="Times New Roman" w:cs="Times New Roman"/>
          <w:sz w:val="24"/>
          <w:szCs w:val="24"/>
        </w:rPr>
        <w:t>esponsibility</w:t>
      </w:r>
      <w:r w:rsidR="00C862A3">
        <w:rPr>
          <w:rFonts w:ascii="Times New Roman" w:hAnsi="Times New Roman" w:cs="Times New Roman"/>
          <w:sz w:val="24"/>
          <w:szCs w:val="24"/>
        </w:rPr>
        <w:t>.</w:t>
      </w:r>
      <w:r w:rsidR="00021C3F" w:rsidRPr="0082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C9D0" w14:textId="77777777" w:rsidR="00057203" w:rsidRDefault="00384F58" w:rsidP="0040367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>Designated</w:t>
      </w:r>
      <w:r w:rsidR="00021C3F" w:rsidRPr="008236E9">
        <w:rPr>
          <w:rFonts w:ascii="Times New Roman" w:hAnsi="Times New Roman" w:cs="Times New Roman"/>
          <w:sz w:val="24"/>
          <w:szCs w:val="24"/>
        </w:rPr>
        <w:t xml:space="preserve"> </w:t>
      </w:r>
      <w:r w:rsidR="00EE0E42">
        <w:rPr>
          <w:rFonts w:ascii="Times New Roman" w:hAnsi="Times New Roman" w:cs="Times New Roman"/>
          <w:sz w:val="24"/>
          <w:szCs w:val="24"/>
        </w:rPr>
        <w:t>f</w:t>
      </w:r>
      <w:r w:rsidR="00021C3F" w:rsidRPr="008236E9">
        <w:rPr>
          <w:rFonts w:ascii="Times New Roman" w:hAnsi="Times New Roman" w:cs="Times New Roman"/>
          <w:sz w:val="24"/>
          <w:szCs w:val="24"/>
        </w:rPr>
        <w:t xml:space="preserve">acility is based on availability and amount of work being displayed. </w:t>
      </w:r>
      <w:r w:rsidR="00994273" w:rsidRPr="0082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74712" w14:textId="5A8C9ED2" w:rsidR="00021C3F" w:rsidRPr="008236E9" w:rsidRDefault="00994273" w:rsidP="0040367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9">
        <w:rPr>
          <w:rFonts w:ascii="Times New Roman" w:hAnsi="Times New Roman" w:cs="Times New Roman"/>
          <w:sz w:val="24"/>
          <w:szCs w:val="24"/>
        </w:rPr>
        <w:t xml:space="preserve">Applicants can propose which facility they would prefer but there is no guarantee that </w:t>
      </w:r>
      <w:r w:rsidR="00787C43" w:rsidRPr="008236E9">
        <w:rPr>
          <w:rFonts w:ascii="Times New Roman" w:hAnsi="Times New Roman" w:cs="Times New Roman"/>
          <w:sz w:val="24"/>
          <w:szCs w:val="24"/>
        </w:rPr>
        <w:t xml:space="preserve">the </w:t>
      </w:r>
      <w:r w:rsidR="005626F4">
        <w:rPr>
          <w:rFonts w:ascii="Times New Roman" w:hAnsi="Times New Roman" w:cs="Times New Roman"/>
          <w:sz w:val="24"/>
          <w:szCs w:val="24"/>
        </w:rPr>
        <w:t>preferred facility</w:t>
      </w:r>
      <w:r w:rsidR="00787C43" w:rsidRPr="008236E9">
        <w:rPr>
          <w:rFonts w:ascii="Times New Roman" w:hAnsi="Times New Roman" w:cs="Times New Roman"/>
          <w:sz w:val="24"/>
          <w:szCs w:val="24"/>
        </w:rPr>
        <w:t xml:space="preserve"> will be available. </w:t>
      </w:r>
    </w:p>
    <w:p w14:paraId="769647B1" w14:textId="2AB93347" w:rsidR="00E73A57" w:rsidRPr="00403673" w:rsidRDefault="00C862A3" w:rsidP="0040367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Rental fees may apply for e</w:t>
      </w:r>
      <w:r w:rsidR="005626F4">
        <w:rPr>
          <w:rFonts w:ascii="Times New Roman" w:hAnsi="Times New Roman" w:cs="Times New Roman"/>
        </w:rPr>
        <w:t xml:space="preserve">xhibits that require space </w:t>
      </w:r>
      <w:r w:rsidR="00BE11FE">
        <w:rPr>
          <w:rFonts w:ascii="Times New Roman" w:hAnsi="Times New Roman" w:cs="Times New Roman"/>
        </w:rPr>
        <w:t xml:space="preserve">outside of the gallery </w:t>
      </w:r>
      <w:r w:rsidR="00FE0763">
        <w:rPr>
          <w:rFonts w:ascii="Times New Roman" w:hAnsi="Times New Roman" w:cs="Times New Roman"/>
        </w:rPr>
        <w:t>(</w:t>
      </w:r>
      <w:r w:rsidR="00D9339D">
        <w:rPr>
          <w:rFonts w:ascii="Times New Roman" w:hAnsi="Times New Roman" w:cs="Times New Roman"/>
        </w:rPr>
        <w:t>classroom,</w:t>
      </w:r>
      <w:r w:rsidR="00BE11FE">
        <w:rPr>
          <w:rFonts w:ascii="Times New Roman" w:hAnsi="Times New Roman" w:cs="Times New Roman"/>
        </w:rPr>
        <w:t xml:space="preserve"> meeting rooms, ceramics studio</w:t>
      </w:r>
      <w:r>
        <w:rPr>
          <w:rFonts w:ascii="Times New Roman" w:hAnsi="Times New Roman" w:cs="Times New Roman"/>
        </w:rPr>
        <w:t>,</w:t>
      </w:r>
      <w:r w:rsidR="00BE11FE">
        <w:rPr>
          <w:rFonts w:ascii="Times New Roman" w:hAnsi="Times New Roman" w:cs="Times New Roman"/>
        </w:rPr>
        <w:t xml:space="preserve"> etc.)</w:t>
      </w:r>
      <w:r>
        <w:rPr>
          <w:rFonts w:ascii="Times New Roman" w:hAnsi="Times New Roman" w:cs="Times New Roman"/>
        </w:rPr>
        <w:t>.</w:t>
      </w:r>
      <w:r w:rsidR="00BE11FE">
        <w:rPr>
          <w:rFonts w:ascii="Times New Roman" w:hAnsi="Times New Roman" w:cs="Times New Roman"/>
        </w:rPr>
        <w:t xml:space="preserve"> </w:t>
      </w:r>
    </w:p>
    <w:p w14:paraId="68FDA41C" w14:textId="77777777" w:rsidR="002300AA" w:rsidRDefault="002300AA" w:rsidP="00046104">
      <w:pPr>
        <w:spacing w:after="0" w:line="360" w:lineRule="auto"/>
        <w:rPr>
          <w:rFonts w:ascii="Times New Roman" w:hAnsi="Times New Roman" w:cs="Times New Roman"/>
        </w:rPr>
      </w:pPr>
    </w:p>
    <w:p w14:paraId="1B0982C7" w14:textId="56EABFC5" w:rsidR="00C26A3E" w:rsidRDefault="00C26A3E" w:rsidP="00046104">
      <w:pPr>
        <w:spacing w:after="0" w:line="360" w:lineRule="auto"/>
        <w:rPr>
          <w:rFonts w:ascii="Times New Roman" w:hAnsi="Times New Roman" w:cs="Times New Roman"/>
        </w:rPr>
      </w:pPr>
    </w:p>
    <w:p w14:paraId="5778FD23" w14:textId="77777777" w:rsidR="007D7659" w:rsidRDefault="007D7659" w:rsidP="00E50B84">
      <w:pPr>
        <w:pStyle w:val="NormalWeb"/>
        <w:ind w:left="720" w:firstLine="720"/>
        <w:jc w:val="center"/>
      </w:pPr>
      <w:r>
        <w:rPr>
          <w:rStyle w:val="Strong"/>
        </w:rPr>
        <w:t>PARTICIPATION IN EXHIBITIONS</w:t>
      </w:r>
    </w:p>
    <w:p w14:paraId="579415EF" w14:textId="031EFADF" w:rsidR="007D7659" w:rsidRPr="007D7659" w:rsidRDefault="007D7659" w:rsidP="007D765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7D7659">
        <w:rPr>
          <w:rFonts w:ascii="Times New Roman" w:hAnsi="Times New Roman" w:cs="Times New Roman"/>
        </w:rPr>
        <w:t>Cain Center for the Arts offers both juried and non-juried exhibitions. Exhibitions and guidelines are listed on the</w:t>
      </w:r>
      <w:r w:rsidR="00C862A3">
        <w:rPr>
          <w:rFonts w:ascii="Times New Roman" w:hAnsi="Times New Roman" w:cs="Times New Roman"/>
        </w:rPr>
        <w:t xml:space="preserve"> Cain Center</w:t>
      </w:r>
      <w:r w:rsidRPr="007D7659">
        <w:rPr>
          <w:rFonts w:ascii="Times New Roman" w:hAnsi="Times New Roman" w:cs="Times New Roman"/>
        </w:rPr>
        <w:t xml:space="preserve"> website on </w:t>
      </w:r>
      <w:r w:rsidR="00C862A3">
        <w:rPr>
          <w:rFonts w:ascii="Times New Roman" w:hAnsi="Times New Roman" w:cs="Times New Roman"/>
        </w:rPr>
        <w:t>the</w:t>
      </w:r>
      <w:r w:rsidRPr="007D7659">
        <w:rPr>
          <w:rFonts w:ascii="Times New Roman" w:hAnsi="Times New Roman" w:cs="Times New Roman"/>
        </w:rPr>
        <w:t xml:space="preserve"> exhibition page. </w:t>
      </w:r>
    </w:p>
    <w:p w14:paraId="671A5314" w14:textId="4CB83C52" w:rsidR="007D7659" w:rsidRPr="007D7659" w:rsidRDefault="007D7659" w:rsidP="007D765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7D7659">
        <w:rPr>
          <w:rFonts w:ascii="Times New Roman" w:hAnsi="Times New Roman" w:cs="Times New Roman"/>
        </w:rPr>
        <w:t xml:space="preserve">Cain Center for the Arts retains a 40% commission for all pieces sold. </w:t>
      </w:r>
    </w:p>
    <w:p w14:paraId="77F21DA0" w14:textId="1152348F" w:rsidR="007D7659" w:rsidRPr="007D7659" w:rsidRDefault="007D7659" w:rsidP="007D7659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7D7659">
        <w:rPr>
          <w:rFonts w:ascii="Times New Roman" w:hAnsi="Times New Roman" w:cs="Times New Roman"/>
        </w:rPr>
        <w:t>We prefer all artwork</w:t>
      </w:r>
      <w:r w:rsidR="00C862A3">
        <w:rPr>
          <w:rFonts w:ascii="Times New Roman" w:hAnsi="Times New Roman" w:cs="Times New Roman"/>
        </w:rPr>
        <w:t xml:space="preserve"> to</w:t>
      </w:r>
      <w:r w:rsidRPr="007D7659">
        <w:rPr>
          <w:rFonts w:ascii="Times New Roman" w:hAnsi="Times New Roman" w:cs="Times New Roman"/>
        </w:rPr>
        <w:t xml:space="preserve"> be for sale, however we will accept works not for sale. (NFS). </w:t>
      </w:r>
    </w:p>
    <w:p w14:paraId="6312D641" w14:textId="2B43917D" w:rsidR="00C26A3E" w:rsidRPr="00C862A3" w:rsidRDefault="007D7659" w:rsidP="00CB4F9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C862A3">
        <w:rPr>
          <w:rFonts w:ascii="Times New Roman" w:hAnsi="Times New Roman" w:cs="Times New Roman"/>
        </w:rPr>
        <w:t xml:space="preserve">All artists are required to sign a contract with Cain Center for the Arts for </w:t>
      </w:r>
      <w:r w:rsidR="00C862A3" w:rsidRPr="00C862A3">
        <w:rPr>
          <w:rFonts w:ascii="Times New Roman" w:hAnsi="Times New Roman" w:cs="Times New Roman"/>
        </w:rPr>
        <w:t>each</w:t>
      </w:r>
      <w:r w:rsidRPr="00C862A3">
        <w:rPr>
          <w:rFonts w:ascii="Times New Roman" w:hAnsi="Times New Roman" w:cs="Times New Roman"/>
        </w:rPr>
        <w:t xml:space="preserve"> exhibit </w:t>
      </w:r>
      <w:r w:rsidR="00C862A3" w:rsidRPr="00C862A3">
        <w:rPr>
          <w:rFonts w:ascii="Times New Roman" w:hAnsi="Times New Roman" w:cs="Times New Roman"/>
        </w:rPr>
        <w:t>in which they participate.</w:t>
      </w:r>
    </w:p>
    <w:p w14:paraId="2CF481BB" w14:textId="3B21ABC4" w:rsidR="00C26A3E" w:rsidRDefault="00C26A3E" w:rsidP="00046104">
      <w:pPr>
        <w:spacing w:after="0" w:line="360" w:lineRule="auto"/>
        <w:rPr>
          <w:rFonts w:ascii="Times New Roman" w:hAnsi="Times New Roman" w:cs="Times New Roman"/>
        </w:rPr>
      </w:pPr>
    </w:p>
    <w:p w14:paraId="15C746F6" w14:textId="18FA0D28" w:rsidR="00C26A3E" w:rsidRDefault="00C26A3E" w:rsidP="00046104">
      <w:pPr>
        <w:spacing w:after="0" w:line="360" w:lineRule="auto"/>
        <w:rPr>
          <w:rFonts w:ascii="Times New Roman" w:hAnsi="Times New Roman" w:cs="Times New Roman"/>
        </w:rPr>
      </w:pPr>
    </w:p>
    <w:p w14:paraId="4BD77D70" w14:textId="197CD8E8" w:rsidR="00C26A3E" w:rsidRDefault="00C26A3E" w:rsidP="00046104">
      <w:pPr>
        <w:spacing w:after="0" w:line="360" w:lineRule="auto"/>
        <w:rPr>
          <w:rFonts w:ascii="Times New Roman" w:hAnsi="Times New Roman" w:cs="Times New Roman"/>
        </w:rPr>
      </w:pPr>
    </w:p>
    <w:p w14:paraId="441FCC8C" w14:textId="03324DCD" w:rsidR="00C26A3E" w:rsidRDefault="00C26A3E" w:rsidP="00046104">
      <w:pPr>
        <w:spacing w:after="0" w:line="360" w:lineRule="auto"/>
        <w:rPr>
          <w:rFonts w:ascii="Times New Roman" w:hAnsi="Times New Roman" w:cs="Times New Roman"/>
        </w:rPr>
      </w:pPr>
    </w:p>
    <w:p w14:paraId="3BDF5E94" w14:textId="77777777" w:rsidR="007D7659" w:rsidRDefault="007D7659" w:rsidP="00046104">
      <w:pPr>
        <w:spacing w:after="0" w:line="360" w:lineRule="auto"/>
        <w:rPr>
          <w:rFonts w:ascii="Times New Roman" w:hAnsi="Times New Roman" w:cs="Times New Roman"/>
        </w:rPr>
      </w:pPr>
    </w:p>
    <w:p w14:paraId="2E90C561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FB92FF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866A1C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DFCCD62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0758CB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8F97B35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4AAE7D9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0919F0" w14:textId="77777777" w:rsidR="00C862A3" w:rsidRDefault="00C862A3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54ABF66" w14:textId="77777777" w:rsidR="00DD068D" w:rsidRDefault="00DD068D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70F6E1B" w14:textId="6CB9F722" w:rsidR="00C26A3E" w:rsidRPr="00692170" w:rsidRDefault="00C26A3E" w:rsidP="0069217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92170">
        <w:rPr>
          <w:rFonts w:ascii="Times New Roman" w:hAnsi="Times New Roman" w:cs="Times New Roman"/>
          <w:b/>
          <w:bCs/>
        </w:rPr>
        <w:lastRenderedPageBreak/>
        <w:t>Cain Center Gallery Space Specs:</w:t>
      </w:r>
    </w:p>
    <w:p w14:paraId="29D54B89" w14:textId="77777777" w:rsidR="009554C0" w:rsidRDefault="009554C0" w:rsidP="00046104">
      <w:pPr>
        <w:spacing w:after="0" w:line="360" w:lineRule="auto"/>
        <w:rPr>
          <w:rFonts w:ascii="Times New Roman" w:hAnsi="Times New Roman" w:cs="Times New Roman"/>
        </w:rPr>
      </w:pPr>
    </w:p>
    <w:p w14:paraId="0DE36729" w14:textId="77777777" w:rsidR="003B1C8F" w:rsidRDefault="00342F0B" w:rsidP="000461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 Space: </w:t>
      </w:r>
    </w:p>
    <w:p w14:paraId="4752893C" w14:textId="6AA9F3CA" w:rsidR="00C26A3E" w:rsidRPr="00C862A3" w:rsidRDefault="003B1C8F" w:rsidP="00C862A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862A3">
        <w:rPr>
          <w:rFonts w:ascii="Times New Roman" w:hAnsi="Times New Roman" w:cs="Times New Roman"/>
        </w:rPr>
        <w:t xml:space="preserve">Main </w:t>
      </w:r>
      <w:r w:rsidR="00E76B4F" w:rsidRPr="00C862A3">
        <w:rPr>
          <w:rFonts w:ascii="Times New Roman" w:hAnsi="Times New Roman" w:cs="Times New Roman"/>
        </w:rPr>
        <w:t>Gallery:</w:t>
      </w:r>
      <w:r w:rsidRPr="00C862A3">
        <w:rPr>
          <w:rFonts w:ascii="Times New Roman" w:hAnsi="Times New Roman" w:cs="Times New Roman"/>
        </w:rPr>
        <w:t xml:space="preserve"> </w:t>
      </w:r>
      <w:r w:rsidR="00C26A3E" w:rsidRPr="00C862A3">
        <w:rPr>
          <w:rFonts w:ascii="Times New Roman" w:hAnsi="Times New Roman" w:cs="Times New Roman"/>
        </w:rPr>
        <w:t xml:space="preserve">18x36 </w:t>
      </w:r>
    </w:p>
    <w:p w14:paraId="2D9567D9" w14:textId="14FA6C25" w:rsidR="00D614CF" w:rsidRPr="00C862A3" w:rsidRDefault="003B1C8F" w:rsidP="00C862A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862A3">
        <w:rPr>
          <w:rFonts w:ascii="Times New Roman" w:hAnsi="Times New Roman" w:cs="Times New Roman"/>
        </w:rPr>
        <w:t xml:space="preserve">Hallway Gallery: </w:t>
      </w:r>
    </w:p>
    <w:p w14:paraId="05AE374E" w14:textId="38CF5CB0" w:rsidR="00C26A3E" w:rsidRPr="00A759F1" w:rsidRDefault="00342F0B" w:rsidP="00C862A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A759F1">
        <w:rPr>
          <w:rFonts w:ascii="Times New Roman" w:hAnsi="Times New Roman" w:cs="Times New Roman"/>
        </w:rPr>
        <w:t>Freestanding</w:t>
      </w:r>
      <w:r w:rsidR="005C0D5D" w:rsidRPr="00A759F1">
        <w:rPr>
          <w:rFonts w:ascii="Times New Roman" w:hAnsi="Times New Roman" w:cs="Times New Roman"/>
        </w:rPr>
        <w:t xml:space="preserve"> </w:t>
      </w:r>
      <w:r w:rsidRPr="00A759F1">
        <w:rPr>
          <w:rFonts w:ascii="Times New Roman" w:hAnsi="Times New Roman" w:cs="Times New Roman"/>
        </w:rPr>
        <w:t>pedestals</w:t>
      </w:r>
      <w:r w:rsidR="00692170" w:rsidRPr="00A759F1">
        <w:rPr>
          <w:rFonts w:ascii="Times New Roman" w:hAnsi="Times New Roman" w:cs="Times New Roman"/>
        </w:rPr>
        <w:t>:</w:t>
      </w:r>
      <w:r w:rsidRPr="00A759F1">
        <w:rPr>
          <w:rFonts w:ascii="Times New Roman" w:hAnsi="Times New Roman" w:cs="Times New Roman"/>
        </w:rPr>
        <w:t xml:space="preserve"> 15x15x18</w:t>
      </w:r>
      <w:r w:rsidR="00E3611F" w:rsidRPr="00A759F1">
        <w:rPr>
          <w:rFonts w:ascii="Times New Roman" w:hAnsi="Times New Roman" w:cs="Times New Roman"/>
        </w:rPr>
        <w:t xml:space="preserve"> (6)</w:t>
      </w:r>
    </w:p>
    <w:p w14:paraId="22E45CE2" w14:textId="1F117032" w:rsidR="00342F0B" w:rsidRPr="00A759F1" w:rsidRDefault="00342F0B" w:rsidP="00C862A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A759F1">
        <w:rPr>
          <w:rFonts w:ascii="Times New Roman" w:hAnsi="Times New Roman" w:cs="Times New Roman"/>
        </w:rPr>
        <w:t>Freestanding pedestals</w:t>
      </w:r>
      <w:r w:rsidR="00692170" w:rsidRPr="00A759F1">
        <w:rPr>
          <w:rFonts w:ascii="Times New Roman" w:hAnsi="Times New Roman" w:cs="Times New Roman"/>
        </w:rPr>
        <w:t>:</w:t>
      </w:r>
      <w:r w:rsidRPr="00A759F1">
        <w:rPr>
          <w:rFonts w:ascii="Times New Roman" w:hAnsi="Times New Roman" w:cs="Times New Roman"/>
        </w:rPr>
        <w:t xml:space="preserve"> 18x18x23</w:t>
      </w:r>
      <w:r w:rsidR="0093665D" w:rsidRPr="00A759F1">
        <w:rPr>
          <w:rFonts w:ascii="Times New Roman" w:hAnsi="Times New Roman" w:cs="Times New Roman"/>
        </w:rPr>
        <w:t xml:space="preserve"> </w:t>
      </w:r>
      <w:r w:rsidR="00E3611F" w:rsidRPr="00A759F1">
        <w:rPr>
          <w:rFonts w:ascii="Times New Roman" w:hAnsi="Times New Roman" w:cs="Times New Roman"/>
        </w:rPr>
        <w:t>(6)</w:t>
      </w:r>
    </w:p>
    <w:p w14:paraId="67D46F35" w14:textId="31A2ABF6" w:rsidR="0093665D" w:rsidRPr="00A759F1" w:rsidRDefault="00E3611F" w:rsidP="00C862A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A759F1">
        <w:rPr>
          <w:rFonts w:ascii="Times New Roman" w:hAnsi="Times New Roman" w:cs="Times New Roman"/>
        </w:rPr>
        <w:t xml:space="preserve">Reconfigurable Wall Panels (6) 48’W </w:t>
      </w:r>
    </w:p>
    <w:p w14:paraId="78115942" w14:textId="4C9A42FE" w:rsidR="00342F0B" w:rsidRDefault="00342F0B" w:rsidP="00046104">
      <w:pPr>
        <w:spacing w:after="0" w:line="360" w:lineRule="auto"/>
        <w:rPr>
          <w:rFonts w:ascii="Times New Roman" w:hAnsi="Times New Roman" w:cs="Times New Roman"/>
        </w:rPr>
      </w:pPr>
    </w:p>
    <w:p w14:paraId="5508FA97" w14:textId="54825769" w:rsidR="00342F0B" w:rsidRDefault="00342F0B" w:rsidP="00046104">
      <w:pPr>
        <w:spacing w:after="0" w:line="360" w:lineRule="auto"/>
        <w:rPr>
          <w:rFonts w:ascii="Times New Roman" w:hAnsi="Times New Roman" w:cs="Times New Roman"/>
        </w:rPr>
      </w:pPr>
    </w:p>
    <w:p w14:paraId="5CBE2B72" w14:textId="76BF88A1" w:rsidR="00342F0B" w:rsidRPr="009554C0" w:rsidRDefault="00342F0B" w:rsidP="009554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554C0">
        <w:rPr>
          <w:rFonts w:ascii="Times New Roman" w:hAnsi="Times New Roman" w:cs="Times New Roman"/>
          <w:b/>
          <w:bCs/>
        </w:rPr>
        <w:t>CAC Gallery Space Specs:</w:t>
      </w:r>
    </w:p>
    <w:p w14:paraId="4B08209E" w14:textId="6154C2B6" w:rsidR="00A03909" w:rsidRDefault="00A03909" w:rsidP="00046104">
      <w:pPr>
        <w:spacing w:after="0" w:line="360" w:lineRule="auto"/>
        <w:rPr>
          <w:rFonts w:ascii="Times New Roman" w:hAnsi="Times New Roman" w:cs="Times New Roman"/>
        </w:rPr>
      </w:pPr>
    </w:p>
    <w:p w14:paraId="0BBEBC34" w14:textId="2297178D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48A35745" w14:textId="36022D63" w:rsidR="00840194" w:rsidRDefault="00D614CF" w:rsidP="000461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 Space: </w:t>
      </w:r>
    </w:p>
    <w:p w14:paraId="5B62DDFE" w14:textId="69D531B3" w:rsidR="00D614CF" w:rsidRDefault="00D614CF" w:rsidP="000461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Gallery A: </w:t>
      </w:r>
      <w:r w:rsidR="005A23A3">
        <w:rPr>
          <w:rFonts w:ascii="Times New Roman" w:hAnsi="Times New Roman" w:cs="Times New Roman"/>
        </w:rPr>
        <w:t xml:space="preserve">23 x 25 (Lobby) </w:t>
      </w:r>
    </w:p>
    <w:p w14:paraId="28188E53" w14:textId="69B2BFAE" w:rsidR="00D614CF" w:rsidRDefault="00D614CF" w:rsidP="000461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Gallery B: </w:t>
      </w:r>
      <w:r w:rsidR="005A23A3">
        <w:rPr>
          <w:rFonts w:ascii="Times New Roman" w:hAnsi="Times New Roman" w:cs="Times New Roman"/>
        </w:rPr>
        <w:t>15 x 25 (Main)</w:t>
      </w:r>
    </w:p>
    <w:p w14:paraId="6D220A59" w14:textId="0C940ECD" w:rsidR="00840194" w:rsidRDefault="003F6943" w:rsidP="000461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Free Standing </w:t>
      </w:r>
      <w:r w:rsidR="00D614CF">
        <w:rPr>
          <w:rFonts w:ascii="Times New Roman" w:hAnsi="Times New Roman" w:cs="Times New Roman"/>
        </w:rPr>
        <w:t>Pedestals:</w:t>
      </w:r>
      <w:r>
        <w:rPr>
          <w:rFonts w:ascii="Times New Roman" w:hAnsi="Times New Roman" w:cs="Times New Roman"/>
        </w:rPr>
        <w:t xml:space="preserve"> </w:t>
      </w:r>
    </w:p>
    <w:p w14:paraId="27088E2A" w14:textId="77777777" w:rsidR="00D614CF" w:rsidRDefault="00D614CF" w:rsidP="00046104">
      <w:pPr>
        <w:spacing w:after="0" w:line="360" w:lineRule="auto"/>
        <w:rPr>
          <w:rFonts w:ascii="Times New Roman" w:hAnsi="Times New Roman" w:cs="Times New Roman"/>
        </w:rPr>
      </w:pPr>
    </w:p>
    <w:p w14:paraId="2F6F6081" w14:textId="77777777" w:rsidR="00D614CF" w:rsidRDefault="00D614CF" w:rsidP="00046104">
      <w:pPr>
        <w:spacing w:after="0" w:line="360" w:lineRule="auto"/>
        <w:rPr>
          <w:rFonts w:ascii="Times New Roman" w:hAnsi="Times New Roman" w:cs="Times New Roman"/>
        </w:rPr>
      </w:pPr>
    </w:p>
    <w:p w14:paraId="13FF4D0F" w14:textId="77777777" w:rsidR="003F6943" w:rsidRDefault="003F6943" w:rsidP="00046104">
      <w:pPr>
        <w:spacing w:after="0" w:line="360" w:lineRule="auto"/>
        <w:rPr>
          <w:rFonts w:ascii="Times New Roman" w:hAnsi="Times New Roman" w:cs="Times New Roman"/>
        </w:rPr>
      </w:pPr>
    </w:p>
    <w:p w14:paraId="1EDB27D6" w14:textId="5893FB3B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27B6BA81" w14:textId="281D9FA9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1382E419" w14:textId="1F75546C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733475B1" w14:textId="3E940BED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509A4A0E" w14:textId="4A17D573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780AB46D" w14:textId="4DB8C27E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440A3038" w14:textId="55E8A304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58C2C604" w14:textId="43336111" w:rsidR="0084019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p w14:paraId="251FAC4F" w14:textId="77777777" w:rsidR="00840194" w:rsidRPr="00046104" w:rsidRDefault="00840194" w:rsidP="00046104">
      <w:pPr>
        <w:spacing w:after="0" w:line="360" w:lineRule="auto"/>
        <w:rPr>
          <w:rFonts w:ascii="Times New Roman" w:hAnsi="Times New Roman" w:cs="Times New Roman"/>
        </w:rPr>
      </w:pPr>
    </w:p>
    <w:sectPr w:rsidR="00840194" w:rsidRPr="0004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0804F85"/>
    <w:multiLevelType w:val="hybridMultilevel"/>
    <w:tmpl w:val="B582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431"/>
    <w:multiLevelType w:val="hybridMultilevel"/>
    <w:tmpl w:val="89CA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B17"/>
    <w:multiLevelType w:val="hybridMultilevel"/>
    <w:tmpl w:val="DD7A1D2E"/>
    <w:lvl w:ilvl="0" w:tplc="B8E837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43901"/>
    <w:multiLevelType w:val="hybridMultilevel"/>
    <w:tmpl w:val="5B0E7DF2"/>
    <w:lvl w:ilvl="0" w:tplc="B8E837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4DD3"/>
    <w:multiLevelType w:val="hybridMultilevel"/>
    <w:tmpl w:val="37BC8C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971503"/>
    <w:multiLevelType w:val="hybridMultilevel"/>
    <w:tmpl w:val="8F6C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D6384"/>
    <w:multiLevelType w:val="hybridMultilevel"/>
    <w:tmpl w:val="8F7E7952"/>
    <w:lvl w:ilvl="0" w:tplc="036A7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1181"/>
    <w:multiLevelType w:val="hybridMultilevel"/>
    <w:tmpl w:val="33C203F6"/>
    <w:lvl w:ilvl="0" w:tplc="B8E837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5BFF"/>
    <w:multiLevelType w:val="hybridMultilevel"/>
    <w:tmpl w:val="85D26B78"/>
    <w:lvl w:ilvl="0" w:tplc="B8E837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1907"/>
    <w:multiLevelType w:val="hybridMultilevel"/>
    <w:tmpl w:val="C3309984"/>
    <w:lvl w:ilvl="0" w:tplc="036A7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15426"/>
    <w:multiLevelType w:val="hybridMultilevel"/>
    <w:tmpl w:val="3EA4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494B"/>
    <w:multiLevelType w:val="hybridMultilevel"/>
    <w:tmpl w:val="14DE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559D8"/>
    <w:multiLevelType w:val="hybridMultilevel"/>
    <w:tmpl w:val="88C8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75759">
    <w:abstractNumId w:val="3"/>
  </w:num>
  <w:num w:numId="2" w16cid:durableId="44646633">
    <w:abstractNumId w:val="0"/>
  </w:num>
  <w:num w:numId="3" w16cid:durableId="1376353083">
    <w:abstractNumId w:val="8"/>
  </w:num>
  <w:num w:numId="4" w16cid:durableId="1064134947">
    <w:abstractNumId w:val="4"/>
  </w:num>
  <w:num w:numId="5" w16cid:durableId="1889299368">
    <w:abstractNumId w:val="9"/>
  </w:num>
  <w:num w:numId="6" w16cid:durableId="2018119366">
    <w:abstractNumId w:val="13"/>
  </w:num>
  <w:num w:numId="7" w16cid:durableId="1091588544">
    <w:abstractNumId w:val="11"/>
  </w:num>
  <w:num w:numId="8" w16cid:durableId="64424112">
    <w:abstractNumId w:val="1"/>
  </w:num>
  <w:num w:numId="9" w16cid:durableId="987514474">
    <w:abstractNumId w:val="2"/>
  </w:num>
  <w:num w:numId="10" w16cid:durableId="248348159">
    <w:abstractNumId w:val="10"/>
  </w:num>
  <w:num w:numId="11" w16cid:durableId="1809350219">
    <w:abstractNumId w:val="7"/>
  </w:num>
  <w:num w:numId="12" w16cid:durableId="1380325480">
    <w:abstractNumId w:val="12"/>
  </w:num>
  <w:num w:numId="13" w16cid:durableId="38556279">
    <w:abstractNumId w:val="6"/>
  </w:num>
  <w:num w:numId="14" w16cid:durableId="1421484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33"/>
    <w:rsid w:val="00021C3F"/>
    <w:rsid w:val="00046104"/>
    <w:rsid w:val="00057203"/>
    <w:rsid w:val="00104E27"/>
    <w:rsid w:val="001349EF"/>
    <w:rsid w:val="00151907"/>
    <w:rsid w:val="002147D5"/>
    <w:rsid w:val="002215C4"/>
    <w:rsid w:val="0022723F"/>
    <w:rsid w:val="002300AA"/>
    <w:rsid w:val="002471FF"/>
    <w:rsid w:val="00250EB5"/>
    <w:rsid w:val="002C5F77"/>
    <w:rsid w:val="0030586A"/>
    <w:rsid w:val="00320333"/>
    <w:rsid w:val="00342F0B"/>
    <w:rsid w:val="00384F58"/>
    <w:rsid w:val="003B1C8F"/>
    <w:rsid w:val="003E108F"/>
    <w:rsid w:val="003E14DE"/>
    <w:rsid w:val="003E16C5"/>
    <w:rsid w:val="003F6943"/>
    <w:rsid w:val="00403673"/>
    <w:rsid w:val="00412BE6"/>
    <w:rsid w:val="00442E32"/>
    <w:rsid w:val="004655EA"/>
    <w:rsid w:val="00473AFC"/>
    <w:rsid w:val="004753BA"/>
    <w:rsid w:val="00497C7B"/>
    <w:rsid w:val="004A36DE"/>
    <w:rsid w:val="004C6DB0"/>
    <w:rsid w:val="004E1985"/>
    <w:rsid w:val="004E63DF"/>
    <w:rsid w:val="004F3991"/>
    <w:rsid w:val="0052125D"/>
    <w:rsid w:val="00541DF1"/>
    <w:rsid w:val="00542DDD"/>
    <w:rsid w:val="005436EB"/>
    <w:rsid w:val="00543836"/>
    <w:rsid w:val="005447FD"/>
    <w:rsid w:val="005626F4"/>
    <w:rsid w:val="00580524"/>
    <w:rsid w:val="00590B3C"/>
    <w:rsid w:val="005A23A3"/>
    <w:rsid w:val="005B3702"/>
    <w:rsid w:val="005C0D5D"/>
    <w:rsid w:val="00645C59"/>
    <w:rsid w:val="00646B76"/>
    <w:rsid w:val="00654456"/>
    <w:rsid w:val="0066569D"/>
    <w:rsid w:val="006737F2"/>
    <w:rsid w:val="00692170"/>
    <w:rsid w:val="006A0829"/>
    <w:rsid w:val="006A211A"/>
    <w:rsid w:val="006D1BD3"/>
    <w:rsid w:val="00734362"/>
    <w:rsid w:val="00773BC9"/>
    <w:rsid w:val="00787C43"/>
    <w:rsid w:val="00792C3C"/>
    <w:rsid w:val="00797BB9"/>
    <w:rsid w:val="007B198E"/>
    <w:rsid w:val="007D7659"/>
    <w:rsid w:val="00821FDD"/>
    <w:rsid w:val="008236E9"/>
    <w:rsid w:val="008249F3"/>
    <w:rsid w:val="00832500"/>
    <w:rsid w:val="00833D39"/>
    <w:rsid w:val="00840194"/>
    <w:rsid w:val="00845201"/>
    <w:rsid w:val="00865E46"/>
    <w:rsid w:val="008A2D23"/>
    <w:rsid w:val="008B3E12"/>
    <w:rsid w:val="008E55B7"/>
    <w:rsid w:val="009024A3"/>
    <w:rsid w:val="00910F16"/>
    <w:rsid w:val="0093665D"/>
    <w:rsid w:val="00951E99"/>
    <w:rsid w:val="0095396D"/>
    <w:rsid w:val="009554C0"/>
    <w:rsid w:val="00994273"/>
    <w:rsid w:val="00995A5B"/>
    <w:rsid w:val="009C511F"/>
    <w:rsid w:val="00A03909"/>
    <w:rsid w:val="00A419DF"/>
    <w:rsid w:val="00A718E1"/>
    <w:rsid w:val="00A759F1"/>
    <w:rsid w:val="00AA07D2"/>
    <w:rsid w:val="00AB37FB"/>
    <w:rsid w:val="00AF6309"/>
    <w:rsid w:val="00B07623"/>
    <w:rsid w:val="00B35F2A"/>
    <w:rsid w:val="00B44BB8"/>
    <w:rsid w:val="00BA3D7C"/>
    <w:rsid w:val="00BD0E17"/>
    <w:rsid w:val="00BE11FE"/>
    <w:rsid w:val="00C16EDF"/>
    <w:rsid w:val="00C26A3E"/>
    <w:rsid w:val="00C862A3"/>
    <w:rsid w:val="00CB28DE"/>
    <w:rsid w:val="00D12572"/>
    <w:rsid w:val="00D141A2"/>
    <w:rsid w:val="00D142C2"/>
    <w:rsid w:val="00D319AE"/>
    <w:rsid w:val="00D614CF"/>
    <w:rsid w:val="00D9339D"/>
    <w:rsid w:val="00DC2524"/>
    <w:rsid w:val="00DC3646"/>
    <w:rsid w:val="00DD068D"/>
    <w:rsid w:val="00E012EB"/>
    <w:rsid w:val="00E3611F"/>
    <w:rsid w:val="00E42D34"/>
    <w:rsid w:val="00E50B84"/>
    <w:rsid w:val="00E73A57"/>
    <w:rsid w:val="00E76B4F"/>
    <w:rsid w:val="00ED614A"/>
    <w:rsid w:val="00EE0E42"/>
    <w:rsid w:val="00EE4150"/>
    <w:rsid w:val="00EF3069"/>
    <w:rsid w:val="00EF7450"/>
    <w:rsid w:val="00F470C7"/>
    <w:rsid w:val="00F556F0"/>
    <w:rsid w:val="00F945AD"/>
    <w:rsid w:val="00FC1983"/>
    <w:rsid w:val="00FD588A"/>
    <w:rsid w:val="00FE0763"/>
    <w:rsid w:val="00FF109F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698E"/>
  <w15:docId w15:val="{7FD63380-891A-45B2-B48F-D4B36321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572"/>
    <w:pPr>
      <w:ind w:left="720"/>
      <w:contextualSpacing/>
    </w:pPr>
  </w:style>
  <w:style w:type="paragraph" w:styleId="NormalIndent">
    <w:name w:val="Normal Indent"/>
    <w:basedOn w:val="Normal"/>
    <w:uiPriority w:val="1"/>
    <w:unhideWhenUsed/>
    <w:qFormat/>
    <w:rsid w:val="0022723F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2723F"/>
    <w:pPr>
      <w:numPr>
        <w:numId w:val="2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F5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5" ma:contentTypeDescription="Create a new document." ma:contentTypeScope="" ma:versionID="559ad5234568db20602a0924eab4ceff">
  <xsd:schema xmlns:xsd="http://www.w3.org/2001/XMLSchema" xmlns:xs="http://www.w3.org/2001/XMLSchema" xmlns:p="http://schemas.microsoft.com/office/2006/metadata/properties" xmlns:ns2="8e500882-e125-4d30-944e-3379ba0801b9" xmlns:ns3="8ce41700-58e3-4a93-b6c2-22ccfd9736cd" targetNamespace="http://schemas.microsoft.com/office/2006/metadata/properties" ma:root="true" ma:fieldsID="ff96120785285578ab4b920a06abf90a" ns2:_="" ns3:_=""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4C312-1B48-4276-B0D7-5A236570A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CD1E4-0FBD-468A-8DC9-15966B1BBC36}"/>
</file>

<file path=customXml/itemProps3.xml><?xml version="1.0" encoding="utf-8"?>
<ds:datastoreItem xmlns:ds="http://schemas.openxmlformats.org/officeDocument/2006/customXml" ds:itemID="{7C1F5C60-EDF1-4389-A691-8B349E52A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26BDD-D554-4AB1-A9E6-EBD8D2AEFB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El Bey</dc:creator>
  <cp:keywords/>
  <dc:description/>
  <cp:lastModifiedBy>Iris Wyatt</cp:lastModifiedBy>
  <cp:revision>2</cp:revision>
  <cp:lastPrinted>2022-09-12T18:32:00Z</cp:lastPrinted>
  <dcterms:created xsi:type="dcterms:W3CDTF">2022-10-18T16:47:00Z</dcterms:created>
  <dcterms:modified xsi:type="dcterms:W3CDTF">2022-10-18T16:47:00Z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</Properties>
</file>