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29A0" w14:textId="6C399BD5" w:rsidR="00E11327" w:rsidRPr="008D3CD6" w:rsidRDefault="00EA7649" w:rsidP="008D3CD6">
      <w:pPr>
        <w:pBdr>
          <w:bottom w:val="single" w:sz="4" w:space="1" w:color="auto"/>
        </w:pBdr>
        <w:spacing w:before="240" w:after="240" w:line="240" w:lineRule="auto"/>
        <w:jc w:val="center"/>
        <w:rPr>
          <w:sz w:val="28"/>
          <w:szCs w:val="28"/>
        </w:rPr>
      </w:pPr>
      <w:bookmarkStart w:id="0" w:name="_Hlk79576030"/>
      <w:bookmarkStart w:id="1" w:name="OLE_LINK8"/>
      <w:bookmarkStart w:id="2" w:name="OLE_LINK1"/>
      <w:bookmarkStart w:id="3" w:name="OLE_LINK6"/>
      <w:r>
        <w:rPr>
          <w:b/>
          <w:bCs/>
          <w:color w:val="000000"/>
          <w:sz w:val="28"/>
          <w:szCs w:val="28"/>
        </w:rPr>
        <w:t xml:space="preserve">Official Healthcare Partner </w:t>
      </w:r>
      <w:r w:rsidR="00E11327" w:rsidRPr="008D3CD6">
        <w:rPr>
          <w:b/>
          <w:bCs/>
          <w:color w:val="000000"/>
          <w:sz w:val="28"/>
          <w:szCs w:val="28"/>
        </w:rPr>
        <w:t>Sponsorship Agreement</w:t>
      </w:r>
    </w:p>
    <w:p w14:paraId="1E55FF18" w14:textId="7AB8299C" w:rsidR="008D3CD6" w:rsidRPr="0079196A" w:rsidRDefault="008D3CD6" w:rsidP="008D3CD6">
      <w:pPr>
        <w:spacing w:line="240" w:lineRule="auto"/>
        <w:rPr>
          <w:rFonts w:cstheme="minorHAnsi"/>
          <w:sz w:val="24"/>
          <w:szCs w:val="24"/>
        </w:rPr>
      </w:pPr>
      <w:bookmarkStart w:id="4" w:name="OLE_LINK4"/>
      <w:bookmarkStart w:id="5" w:name="OLE_LINK5"/>
      <w:bookmarkStart w:id="6" w:name="_Hlk78549541"/>
      <w:bookmarkStart w:id="7" w:name="OLE_LINK10"/>
      <w:bookmarkEnd w:id="0"/>
      <w:bookmarkEnd w:id="1"/>
      <w:r w:rsidRPr="0079196A">
        <w:rPr>
          <w:rFonts w:cstheme="minorHAnsi"/>
          <w:sz w:val="24"/>
          <w:szCs w:val="24"/>
        </w:rPr>
        <w:t xml:space="preserve">The following shall constitute the full agreement between </w:t>
      </w:r>
      <w:r w:rsidR="00EA7649">
        <w:rPr>
          <w:rFonts w:cstheme="minorHAnsi"/>
          <w:b/>
          <w:bCs/>
          <w:sz w:val="24"/>
          <w:szCs w:val="24"/>
        </w:rPr>
        <w:t>ATRIUM HEALTH</w:t>
      </w:r>
      <w:r w:rsidR="00F41B34" w:rsidRPr="0079196A">
        <w:rPr>
          <w:rFonts w:cstheme="minorHAnsi"/>
          <w:b/>
          <w:bCs/>
          <w:sz w:val="24"/>
          <w:szCs w:val="24"/>
        </w:rPr>
        <w:fldChar w:fldCharType="begin"/>
      </w:r>
      <w:r w:rsidR="00F41B34" w:rsidRPr="0079196A">
        <w:rPr>
          <w:rFonts w:cstheme="minorHAnsi"/>
          <w:b/>
          <w:bCs/>
          <w:sz w:val="24"/>
          <w:szCs w:val="24"/>
        </w:rPr>
        <w:instrText xml:space="preserve"> MERGEFIELD Sponsor </w:instrText>
      </w:r>
      <w:r w:rsidR="00F41B34" w:rsidRPr="0079196A">
        <w:rPr>
          <w:rFonts w:cstheme="minorHAnsi"/>
          <w:b/>
          <w:bCs/>
          <w:sz w:val="24"/>
          <w:szCs w:val="24"/>
        </w:rPr>
        <w:fldChar w:fldCharType="end"/>
      </w:r>
      <w:r w:rsidR="00F41B34" w:rsidRPr="0079196A">
        <w:rPr>
          <w:rFonts w:cstheme="minorHAnsi"/>
          <w:b/>
          <w:bCs/>
          <w:sz w:val="24"/>
          <w:szCs w:val="24"/>
        </w:rPr>
        <w:t xml:space="preserve"> </w:t>
      </w:r>
      <w:r w:rsidRPr="0079196A">
        <w:rPr>
          <w:rFonts w:cstheme="minorHAnsi"/>
          <w:sz w:val="24"/>
          <w:szCs w:val="24"/>
        </w:rPr>
        <w:t>(hereinafter referred to as the "</w:t>
      </w:r>
      <w:r w:rsidR="00EA7649">
        <w:rPr>
          <w:rFonts w:cstheme="minorHAnsi"/>
          <w:sz w:val="24"/>
          <w:szCs w:val="24"/>
        </w:rPr>
        <w:t>Official</w:t>
      </w:r>
      <w:r w:rsidR="00F76230">
        <w:rPr>
          <w:rFonts w:cstheme="minorHAnsi"/>
          <w:sz w:val="24"/>
          <w:szCs w:val="24"/>
        </w:rPr>
        <w:t xml:space="preserve"> Healthcare</w:t>
      </w:r>
      <w:r w:rsidR="00EA7649">
        <w:rPr>
          <w:rFonts w:cstheme="minorHAnsi"/>
          <w:sz w:val="24"/>
          <w:szCs w:val="24"/>
        </w:rPr>
        <w:t xml:space="preserve"> </w:t>
      </w:r>
      <w:r w:rsidRPr="0079196A">
        <w:rPr>
          <w:rFonts w:cstheme="minorHAnsi"/>
          <w:sz w:val="24"/>
          <w:szCs w:val="24"/>
        </w:rPr>
        <w:t xml:space="preserve">Sponsor") and the </w:t>
      </w:r>
      <w:r w:rsidRPr="0079196A">
        <w:rPr>
          <w:rFonts w:cstheme="minorHAnsi"/>
          <w:b/>
          <w:bCs/>
          <w:sz w:val="24"/>
          <w:szCs w:val="24"/>
        </w:rPr>
        <w:t>CAIN CENTER FOR THE ARTS</w:t>
      </w:r>
      <w:r w:rsidRPr="0079196A">
        <w:rPr>
          <w:rFonts w:cstheme="minorHAnsi"/>
          <w:sz w:val="24"/>
          <w:szCs w:val="24"/>
        </w:rPr>
        <w:t xml:space="preserve"> (hereinafter referred to as "Cain Center") for the sponsorship of the following event(s) (hereinafter referred to as “Event</w:t>
      </w:r>
      <w:r w:rsidR="001B3987">
        <w:rPr>
          <w:rFonts w:cstheme="minorHAnsi"/>
          <w:sz w:val="24"/>
          <w:szCs w:val="24"/>
        </w:rPr>
        <w:t>s</w:t>
      </w:r>
      <w:r w:rsidRPr="0079196A">
        <w:rPr>
          <w:rFonts w:cstheme="minorHAnsi"/>
          <w:sz w:val="24"/>
          <w:szCs w:val="24"/>
        </w:rPr>
        <w:t>”):</w:t>
      </w:r>
    </w:p>
    <w:p w14:paraId="26A4EA5B" w14:textId="77777777" w:rsidR="004D0F93" w:rsidRDefault="00EA7649" w:rsidP="004D0F93">
      <w:pPr>
        <w:spacing w:after="0"/>
        <w:jc w:val="center"/>
        <w:rPr>
          <w:rFonts w:cstheme="minorHAnsi"/>
          <w:b/>
          <w:bCs/>
          <w:sz w:val="24"/>
          <w:szCs w:val="24"/>
        </w:rPr>
      </w:pPr>
      <w:bookmarkStart w:id="8" w:name="_Hlk79575991"/>
      <w:bookmarkStart w:id="9" w:name="OLE_LINK7"/>
      <w:r w:rsidRPr="004D0F93">
        <w:rPr>
          <w:rFonts w:cstheme="minorHAnsi"/>
          <w:b/>
          <w:bCs/>
          <w:sz w:val="24"/>
          <w:szCs w:val="24"/>
        </w:rPr>
        <w:t xml:space="preserve">Official Healthcare Partner </w:t>
      </w:r>
      <w:r w:rsidR="000B15C2" w:rsidRPr="004D0F93">
        <w:rPr>
          <w:rFonts w:cstheme="minorHAnsi"/>
          <w:b/>
          <w:bCs/>
          <w:sz w:val="24"/>
          <w:szCs w:val="24"/>
        </w:rPr>
        <w:t xml:space="preserve">Sponsorship of Cain Center for the Arts </w:t>
      </w:r>
    </w:p>
    <w:p w14:paraId="60F294B3" w14:textId="1FBF65E0" w:rsidR="008E7499" w:rsidRDefault="004D0F93" w:rsidP="004D0F93">
      <w:pPr>
        <w:spacing w:after="0"/>
        <w:jc w:val="center"/>
        <w:rPr>
          <w:rFonts w:cstheme="minorHAnsi"/>
          <w:b/>
          <w:bCs/>
          <w:sz w:val="24"/>
          <w:szCs w:val="24"/>
        </w:rPr>
      </w:pPr>
      <w:r w:rsidRPr="004D0F93">
        <w:rPr>
          <w:rFonts w:cstheme="minorHAnsi"/>
          <w:b/>
          <w:bCs/>
          <w:sz w:val="24"/>
          <w:szCs w:val="24"/>
        </w:rPr>
        <w:t>(July 1, 2023-June 30, 2026)</w:t>
      </w:r>
    </w:p>
    <w:p w14:paraId="0CB3FA6D" w14:textId="77777777" w:rsidR="004D0F93" w:rsidRPr="004D0F93" w:rsidRDefault="004D0F93" w:rsidP="004D0F93">
      <w:pPr>
        <w:spacing w:after="0"/>
        <w:jc w:val="center"/>
        <w:rPr>
          <w:rFonts w:cstheme="minorHAnsi"/>
          <w:b/>
          <w:bCs/>
          <w:sz w:val="24"/>
          <w:szCs w:val="24"/>
        </w:rPr>
      </w:pPr>
    </w:p>
    <w:bookmarkEnd w:id="8"/>
    <w:bookmarkEnd w:id="9"/>
    <w:p w14:paraId="66483F70" w14:textId="4FCC61C0" w:rsidR="008D3CD6" w:rsidRPr="0079196A" w:rsidRDefault="008D3CD6" w:rsidP="008D3CD6">
      <w:pPr>
        <w:spacing w:line="240" w:lineRule="auto"/>
        <w:rPr>
          <w:rFonts w:cstheme="minorHAnsi"/>
          <w:b/>
          <w:bCs/>
          <w:sz w:val="24"/>
          <w:szCs w:val="24"/>
        </w:rPr>
      </w:pPr>
      <w:r w:rsidRPr="0079196A">
        <w:rPr>
          <w:rFonts w:cstheme="minorHAnsi"/>
          <w:sz w:val="24"/>
          <w:szCs w:val="24"/>
        </w:rPr>
        <w:t xml:space="preserve">As full compensation for the rights and services granted herein, </w:t>
      </w:r>
      <w:r w:rsidR="00C245BC">
        <w:rPr>
          <w:rFonts w:cstheme="minorHAnsi"/>
          <w:sz w:val="24"/>
          <w:szCs w:val="24"/>
        </w:rPr>
        <w:t>Official Healthcare</w:t>
      </w:r>
      <w:r w:rsidR="00072DA3" w:rsidRPr="0079196A">
        <w:rPr>
          <w:rFonts w:cstheme="minorHAnsi"/>
          <w:sz w:val="24"/>
          <w:szCs w:val="24"/>
        </w:rPr>
        <w:t xml:space="preserve"> Sponsor</w:t>
      </w:r>
      <w:r w:rsidRPr="0079196A">
        <w:rPr>
          <w:rFonts w:cstheme="minorHAnsi"/>
          <w:sz w:val="24"/>
          <w:szCs w:val="24"/>
        </w:rPr>
        <w:t xml:space="preserve"> shall </w:t>
      </w:r>
      <w:r w:rsidR="000B15C2" w:rsidRPr="0079196A">
        <w:rPr>
          <w:rFonts w:cstheme="minorHAnsi"/>
          <w:sz w:val="24"/>
          <w:szCs w:val="24"/>
        </w:rPr>
        <w:t>pledge to</w:t>
      </w:r>
      <w:r w:rsidRPr="0079196A">
        <w:rPr>
          <w:rFonts w:cstheme="minorHAnsi"/>
          <w:sz w:val="24"/>
          <w:szCs w:val="24"/>
        </w:rPr>
        <w:t xml:space="preserve"> Cain Center the sum of </w:t>
      </w:r>
      <w:r w:rsidR="00E90004" w:rsidRPr="0079196A">
        <w:rPr>
          <w:rFonts w:cstheme="minorHAnsi"/>
          <w:b/>
          <w:bCs/>
          <w:sz w:val="24"/>
          <w:szCs w:val="24"/>
        </w:rPr>
        <w:t>$</w:t>
      </w:r>
      <w:r w:rsidR="000B15C2" w:rsidRPr="0079196A">
        <w:rPr>
          <w:rFonts w:cstheme="minorHAnsi"/>
          <w:b/>
          <w:bCs/>
          <w:sz w:val="24"/>
          <w:szCs w:val="24"/>
        </w:rPr>
        <w:t>1</w:t>
      </w:r>
      <w:r w:rsidR="00EA7649">
        <w:rPr>
          <w:rFonts w:cstheme="minorHAnsi"/>
          <w:b/>
          <w:bCs/>
          <w:sz w:val="24"/>
          <w:szCs w:val="24"/>
        </w:rPr>
        <w:t>8</w:t>
      </w:r>
      <w:r w:rsidR="000B15C2" w:rsidRPr="0079196A">
        <w:rPr>
          <w:rFonts w:cstheme="minorHAnsi"/>
          <w:b/>
          <w:bCs/>
          <w:sz w:val="24"/>
          <w:szCs w:val="24"/>
        </w:rPr>
        <w:t>0</w:t>
      </w:r>
      <w:r w:rsidR="00E90004" w:rsidRPr="0079196A">
        <w:rPr>
          <w:rFonts w:cstheme="minorHAnsi"/>
          <w:b/>
          <w:bCs/>
          <w:sz w:val="24"/>
          <w:szCs w:val="24"/>
        </w:rPr>
        <w:t>,000.00</w:t>
      </w:r>
      <w:r w:rsidRPr="0079196A">
        <w:rPr>
          <w:rFonts w:cstheme="minorHAnsi"/>
          <w:sz w:val="24"/>
          <w:szCs w:val="24"/>
        </w:rPr>
        <w:t xml:space="preserve">, payable </w:t>
      </w:r>
      <w:r w:rsidR="000B15C2" w:rsidRPr="0079196A">
        <w:rPr>
          <w:rFonts w:cstheme="minorHAnsi"/>
          <w:sz w:val="24"/>
          <w:szCs w:val="24"/>
        </w:rPr>
        <w:t>follows</w:t>
      </w:r>
      <w:r w:rsidR="000B15C2" w:rsidRPr="0079196A">
        <w:rPr>
          <w:rFonts w:cstheme="minorHAnsi"/>
          <w:b/>
          <w:bCs/>
          <w:sz w:val="24"/>
          <w:szCs w:val="24"/>
        </w:rPr>
        <w:t>:</w:t>
      </w:r>
    </w:p>
    <w:p w14:paraId="1C3F46A7" w14:textId="7ACD816F" w:rsidR="000B15C2" w:rsidRPr="002D49F6" w:rsidRDefault="000B15C2" w:rsidP="000B15C2">
      <w:pPr>
        <w:pStyle w:val="ListParagraph"/>
        <w:numPr>
          <w:ilvl w:val="0"/>
          <w:numId w:val="8"/>
        </w:numPr>
        <w:rPr>
          <w:rFonts w:cstheme="minorHAnsi"/>
          <w:highlight w:val="yellow"/>
        </w:rPr>
      </w:pPr>
      <w:r w:rsidRPr="002D49F6">
        <w:rPr>
          <w:rFonts w:cstheme="minorHAnsi"/>
          <w:highlight w:val="yellow"/>
        </w:rPr>
        <w:t>$</w:t>
      </w:r>
      <w:r w:rsidR="00EA7649" w:rsidRPr="002D49F6">
        <w:rPr>
          <w:rFonts w:cstheme="minorHAnsi"/>
          <w:highlight w:val="yellow"/>
        </w:rPr>
        <w:t>6</w:t>
      </w:r>
      <w:r w:rsidRPr="002D49F6">
        <w:rPr>
          <w:rFonts w:cstheme="minorHAnsi"/>
          <w:highlight w:val="yellow"/>
        </w:rPr>
        <w:t>0,000</w:t>
      </w:r>
      <w:r w:rsidR="00C245BC" w:rsidRPr="002D49F6">
        <w:rPr>
          <w:rFonts w:cstheme="minorHAnsi"/>
          <w:highlight w:val="yellow"/>
        </w:rPr>
        <w:t>.00</w:t>
      </w:r>
      <w:r w:rsidR="00726744" w:rsidRPr="002D49F6">
        <w:rPr>
          <w:rFonts w:cstheme="minorHAnsi"/>
          <w:highlight w:val="yellow"/>
        </w:rPr>
        <w:t>, payable</w:t>
      </w:r>
      <w:r w:rsidRPr="002D49F6">
        <w:rPr>
          <w:rFonts w:cstheme="minorHAnsi"/>
          <w:highlight w:val="yellow"/>
        </w:rPr>
        <w:t xml:space="preserve"> upon signing of this agreement</w:t>
      </w:r>
      <w:r w:rsidR="00040648" w:rsidRPr="002D49F6">
        <w:rPr>
          <w:rFonts w:cstheme="minorHAnsi"/>
          <w:highlight w:val="yellow"/>
        </w:rPr>
        <w:t xml:space="preserve">, </w:t>
      </w:r>
      <w:bookmarkStart w:id="10" w:name="_Hlk113616910"/>
      <w:r w:rsidR="00040648" w:rsidRPr="002D49F6">
        <w:rPr>
          <w:rFonts w:cstheme="minorHAnsi"/>
          <w:highlight w:val="yellow"/>
        </w:rPr>
        <w:t>for sponsorship of 202</w:t>
      </w:r>
      <w:r w:rsidR="00EA7649" w:rsidRPr="002D49F6">
        <w:rPr>
          <w:rFonts w:cstheme="minorHAnsi"/>
          <w:highlight w:val="yellow"/>
        </w:rPr>
        <w:t>3-24</w:t>
      </w:r>
      <w:r w:rsidR="00040648" w:rsidRPr="002D49F6">
        <w:rPr>
          <w:rFonts w:cstheme="minorHAnsi"/>
          <w:highlight w:val="yellow"/>
        </w:rPr>
        <w:t xml:space="preserve"> season</w:t>
      </w:r>
      <w:bookmarkEnd w:id="10"/>
    </w:p>
    <w:p w14:paraId="1796778B" w14:textId="000FE7A5" w:rsidR="000B15C2" w:rsidRPr="002D49F6" w:rsidRDefault="000B15C2" w:rsidP="000B15C2">
      <w:pPr>
        <w:pStyle w:val="ListParagraph"/>
        <w:numPr>
          <w:ilvl w:val="0"/>
          <w:numId w:val="8"/>
        </w:numPr>
        <w:rPr>
          <w:rFonts w:cstheme="minorHAnsi"/>
          <w:highlight w:val="yellow"/>
        </w:rPr>
      </w:pPr>
      <w:r w:rsidRPr="002D49F6">
        <w:rPr>
          <w:rFonts w:cstheme="minorHAnsi"/>
          <w:highlight w:val="yellow"/>
        </w:rPr>
        <w:t>$</w:t>
      </w:r>
      <w:r w:rsidR="00EA7649" w:rsidRPr="002D49F6">
        <w:rPr>
          <w:rFonts w:cstheme="minorHAnsi"/>
          <w:highlight w:val="yellow"/>
        </w:rPr>
        <w:t>6</w:t>
      </w:r>
      <w:r w:rsidRPr="002D49F6">
        <w:rPr>
          <w:rFonts w:cstheme="minorHAnsi"/>
          <w:highlight w:val="yellow"/>
        </w:rPr>
        <w:t>0,000</w:t>
      </w:r>
      <w:r w:rsidR="00C245BC" w:rsidRPr="002D49F6">
        <w:rPr>
          <w:rFonts w:cstheme="minorHAnsi"/>
          <w:highlight w:val="yellow"/>
        </w:rPr>
        <w:t>.00</w:t>
      </w:r>
      <w:r w:rsidRPr="002D49F6">
        <w:rPr>
          <w:rFonts w:cstheme="minorHAnsi"/>
          <w:highlight w:val="yellow"/>
        </w:rPr>
        <w:t xml:space="preserve">, payable by </w:t>
      </w:r>
      <w:r w:rsidR="00155AC7" w:rsidRPr="002D49F6">
        <w:rPr>
          <w:rFonts w:cstheme="minorHAnsi"/>
          <w:highlight w:val="yellow"/>
        </w:rPr>
        <w:t>June</w:t>
      </w:r>
      <w:r w:rsidR="008D787E" w:rsidRPr="002D49F6">
        <w:rPr>
          <w:rFonts w:cstheme="minorHAnsi"/>
          <w:highlight w:val="yellow"/>
        </w:rPr>
        <w:t xml:space="preserve"> 1</w:t>
      </w:r>
      <w:r w:rsidRPr="002D49F6">
        <w:rPr>
          <w:rFonts w:cstheme="minorHAnsi"/>
          <w:highlight w:val="yellow"/>
        </w:rPr>
        <w:t>, 202</w:t>
      </w:r>
      <w:r w:rsidR="00EA7649" w:rsidRPr="002D49F6">
        <w:rPr>
          <w:rFonts w:cstheme="minorHAnsi"/>
          <w:highlight w:val="yellow"/>
        </w:rPr>
        <w:t>4</w:t>
      </w:r>
      <w:r w:rsidR="008D787E" w:rsidRPr="002D49F6">
        <w:rPr>
          <w:rFonts w:cstheme="minorHAnsi"/>
          <w:highlight w:val="yellow"/>
        </w:rPr>
        <w:t>, for sponsorship of 202</w:t>
      </w:r>
      <w:r w:rsidR="00EA7649" w:rsidRPr="002D49F6">
        <w:rPr>
          <w:rFonts w:cstheme="minorHAnsi"/>
          <w:highlight w:val="yellow"/>
        </w:rPr>
        <w:t>4</w:t>
      </w:r>
      <w:r w:rsidR="008D787E" w:rsidRPr="002D49F6">
        <w:rPr>
          <w:rFonts w:cstheme="minorHAnsi"/>
          <w:highlight w:val="yellow"/>
        </w:rPr>
        <w:t>-2</w:t>
      </w:r>
      <w:r w:rsidR="00EA7649" w:rsidRPr="002D49F6">
        <w:rPr>
          <w:rFonts w:cstheme="minorHAnsi"/>
          <w:highlight w:val="yellow"/>
        </w:rPr>
        <w:t>5</w:t>
      </w:r>
      <w:r w:rsidR="008D787E" w:rsidRPr="002D49F6">
        <w:rPr>
          <w:rFonts w:cstheme="minorHAnsi"/>
          <w:highlight w:val="yellow"/>
        </w:rPr>
        <w:t xml:space="preserve"> season</w:t>
      </w:r>
    </w:p>
    <w:p w14:paraId="511E220E" w14:textId="24430CA5" w:rsidR="000B15C2" w:rsidRPr="002D49F6" w:rsidRDefault="000B15C2" w:rsidP="000B15C2">
      <w:pPr>
        <w:pStyle w:val="ListParagraph"/>
        <w:numPr>
          <w:ilvl w:val="0"/>
          <w:numId w:val="8"/>
        </w:numPr>
        <w:rPr>
          <w:rFonts w:cstheme="minorHAnsi"/>
          <w:highlight w:val="yellow"/>
        </w:rPr>
      </w:pPr>
      <w:r w:rsidRPr="002D49F6">
        <w:rPr>
          <w:rFonts w:cstheme="minorHAnsi"/>
          <w:highlight w:val="yellow"/>
        </w:rPr>
        <w:t>$</w:t>
      </w:r>
      <w:r w:rsidR="00EA7649" w:rsidRPr="002D49F6">
        <w:rPr>
          <w:rFonts w:cstheme="minorHAnsi"/>
          <w:highlight w:val="yellow"/>
        </w:rPr>
        <w:t>6</w:t>
      </w:r>
      <w:r w:rsidRPr="002D49F6">
        <w:rPr>
          <w:rFonts w:cstheme="minorHAnsi"/>
          <w:highlight w:val="yellow"/>
        </w:rPr>
        <w:t>0,000</w:t>
      </w:r>
      <w:r w:rsidR="00C245BC" w:rsidRPr="002D49F6">
        <w:rPr>
          <w:rFonts w:cstheme="minorHAnsi"/>
          <w:highlight w:val="yellow"/>
        </w:rPr>
        <w:t>.00</w:t>
      </w:r>
      <w:r w:rsidRPr="002D49F6">
        <w:rPr>
          <w:rFonts w:cstheme="minorHAnsi"/>
          <w:highlight w:val="yellow"/>
        </w:rPr>
        <w:t xml:space="preserve">, Payable by </w:t>
      </w:r>
      <w:r w:rsidR="00155AC7" w:rsidRPr="002D49F6">
        <w:rPr>
          <w:rFonts w:cstheme="minorHAnsi"/>
          <w:highlight w:val="yellow"/>
        </w:rPr>
        <w:t>June</w:t>
      </w:r>
      <w:r w:rsidR="008D787E" w:rsidRPr="002D49F6">
        <w:rPr>
          <w:rFonts w:cstheme="minorHAnsi"/>
          <w:highlight w:val="yellow"/>
        </w:rPr>
        <w:t xml:space="preserve"> </w:t>
      </w:r>
      <w:r w:rsidRPr="002D49F6">
        <w:rPr>
          <w:rFonts w:cstheme="minorHAnsi"/>
          <w:highlight w:val="yellow"/>
        </w:rPr>
        <w:t>1, 202</w:t>
      </w:r>
      <w:r w:rsidR="00EA7649" w:rsidRPr="002D49F6">
        <w:rPr>
          <w:rFonts w:cstheme="minorHAnsi"/>
          <w:highlight w:val="yellow"/>
        </w:rPr>
        <w:t>5</w:t>
      </w:r>
      <w:r w:rsidR="008D787E" w:rsidRPr="002D49F6">
        <w:rPr>
          <w:rFonts w:cstheme="minorHAnsi"/>
          <w:highlight w:val="yellow"/>
        </w:rPr>
        <w:t>, for sponsorship of 202</w:t>
      </w:r>
      <w:r w:rsidR="00EA7649" w:rsidRPr="002D49F6">
        <w:rPr>
          <w:rFonts w:cstheme="minorHAnsi"/>
          <w:highlight w:val="yellow"/>
        </w:rPr>
        <w:t>5</w:t>
      </w:r>
      <w:r w:rsidR="008D787E" w:rsidRPr="002D49F6">
        <w:rPr>
          <w:rFonts w:cstheme="minorHAnsi"/>
          <w:highlight w:val="yellow"/>
        </w:rPr>
        <w:t>-2</w:t>
      </w:r>
      <w:r w:rsidR="00EA7649" w:rsidRPr="002D49F6">
        <w:rPr>
          <w:rFonts w:cstheme="minorHAnsi"/>
          <w:highlight w:val="yellow"/>
        </w:rPr>
        <w:t>6</w:t>
      </w:r>
      <w:r w:rsidR="008D787E" w:rsidRPr="002D49F6">
        <w:rPr>
          <w:rFonts w:cstheme="minorHAnsi"/>
          <w:highlight w:val="yellow"/>
        </w:rPr>
        <w:t xml:space="preserve"> season</w:t>
      </w:r>
    </w:p>
    <w:p w14:paraId="5FF82CCF" w14:textId="77777777" w:rsidR="000B15C2" w:rsidRPr="0079196A" w:rsidRDefault="000B15C2" w:rsidP="000B15C2">
      <w:pPr>
        <w:pStyle w:val="ListParagraph"/>
        <w:rPr>
          <w:rFonts w:cstheme="minorHAnsi"/>
        </w:rPr>
      </w:pPr>
    </w:p>
    <w:p w14:paraId="7CB6A944" w14:textId="0DC51271" w:rsidR="008D3CD6" w:rsidRPr="0079196A" w:rsidRDefault="008D3CD6" w:rsidP="008D3CD6">
      <w:pPr>
        <w:spacing w:line="240" w:lineRule="auto"/>
        <w:rPr>
          <w:rFonts w:cstheme="minorHAnsi"/>
          <w:sz w:val="24"/>
          <w:szCs w:val="24"/>
        </w:rPr>
      </w:pPr>
      <w:r w:rsidRPr="0079196A">
        <w:rPr>
          <w:rFonts w:cstheme="minorHAnsi"/>
          <w:sz w:val="24"/>
          <w:szCs w:val="24"/>
        </w:rPr>
        <w:t xml:space="preserve">The term of this Agreement shall commence with the execution date hereof by </w:t>
      </w:r>
      <w:r w:rsidR="00EA7649">
        <w:rPr>
          <w:rFonts w:cstheme="minorHAnsi"/>
          <w:sz w:val="24"/>
          <w:szCs w:val="24"/>
        </w:rPr>
        <w:t xml:space="preserve">Official Healthcare </w:t>
      </w:r>
      <w:r w:rsidR="00072DA3" w:rsidRPr="0079196A">
        <w:rPr>
          <w:rFonts w:cstheme="minorHAnsi"/>
          <w:sz w:val="24"/>
          <w:szCs w:val="24"/>
        </w:rPr>
        <w:t>Sponsor</w:t>
      </w:r>
      <w:r w:rsidRPr="0079196A">
        <w:rPr>
          <w:rFonts w:cstheme="minorHAnsi"/>
          <w:sz w:val="24"/>
          <w:szCs w:val="24"/>
        </w:rPr>
        <w:t xml:space="preserve"> and Cain Center and shall continue until 12 midnight on the date of the last sponsored</w:t>
      </w:r>
      <w:r w:rsidR="00726744" w:rsidRPr="0079196A">
        <w:rPr>
          <w:rFonts w:cstheme="minorHAnsi"/>
          <w:sz w:val="24"/>
          <w:szCs w:val="24"/>
        </w:rPr>
        <w:t xml:space="preserve"> series</w:t>
      </w:r>
      <w:r w:rsidRPr="0079196A">
        <w:rPr>
          <w:rFonts w:cstheme="minorHAnsi"/>
          <w:sz w:val="24"/>
          <w:szCs w:val="24"/>
        </w:rPr>
        <w:t xml:space="preserve"> </w:t>
      </w:r>
      <w:r w:rsidR="00726744" w:rsidRPr="0079196A">
        <w:rPr>
          <w:rFonts w:cstheme="minorHAnsi"/>
          <w:sz w:val="24"/>
          <w:szCs w:val="24"/>
        </w:rPr>
        <w:t>e</w:t>
      </w:r>
      <w:r w:rsidRPr="0079196A">
        <w:rPr>
          <w:rFonts w:cstheme="minorHAnsi"/>
          <w:sz w:val="24"/>
          <w:szCs w:val="24"/>
        </w:rPr>
        <w:t>vent.</w:t>
      </w:r>
      <w:r w:rsidR="00040648" w:rsidRPr="0079196A">
        <w:rPr>
          <w:rFonts w:cstheme="minorHAnsi"/>
          <w:sz w:val="24"/>
          <w:szCs w:val="24"/>
        </w:rPr>
        <w:t xml:space="preserve"> </w:t>
      </w:r>
      <w:r w:rsidR="00EA7649" w:rsidRPr="002D49F6">
        <w:rPr>
          <w:rFonts w:cstheme="minorHAnsi"/>
          <w:sz w:val="24"/>
          <w:szCs w:val="24"/>
        </w:rPr>
        <w:t>Official Healthcare</w:t>
      </w:r>
      <w:r w:rsidR="00072DA3" w:rsidRPr="002D49F6">
        <w:rPr>
          <w:rFonts w:cstheme="minorHAnsi"/>
          <w:sz w:val="24"/>
          <w:szCs w:val="24"/>
        </w:rPr>
        <w:t xml:space="preserve"> Sponsor</w:t>
      </w:r>
      <w:r w:rsidR="00040648" w:rsidRPr="002D49F6">
        <w:rPr>
          <w:rFonts w:cstheme="minorHAnsi"/>
          <w:sz w:val="24"/>
          <w:szCs w:val="24"/>
        </w:rPr>
        <w:t xml:space="preserve"> has right of first refusal for the </w:t>
      </w:r>
      <w:r w:rsidR="008D787E" w:rsidRPr="002D49F6">
        <w:rPr>
          <w:rFonts w:cstheme="minorHAnsi"/>
          <w:sz w:val="24"/>
          <w:szCs w:val="24"/>
        </w:rPr>
        <w:t>202</w:t>
      </w:r>
      <w:r w:rsidR="004D0F93" w:rsidRPr="002D49F6">
        <w:rPr>
          <w:rFonts w:cstheme="minorHAnsi"/>
          <w:sz w:val="24"/>
          <w:szCs w:val="24"/>
        </w:rPr>
        <w:t>6</w:t>
      </w:r>
      <w:r w:rsidR="008D787E" w:rsidRPr="002D49F6">
        <w:rPr>
          <w:rFonts w:cstheme="minorHAnsi"/>
          <w:sz w:val="24"/>
          <w:szCs w:val="24"/>
        </w:rPr>
        <w:t>-2</w:t>
      </w:r>
      <w:r w:rsidR="004D0F93" w:rsidRPr="002D49F6">
        <w:rPr>
          <w:rFonts w:cstheme="minorHAnsi"/>
          <w:sz w:val="24"/>
          <w:szCs w:val="24"/>
        </w:rPr>
        <w:t>7</w:t>
      </w:r>
      <w:r w:rsidR="008D787E" w:rsidRPr="002D49F6">
        <w:rPr>
          <w:rFonts w:cstheme="minorHAnsi"/>
          <w:sz w:val="24"/>
          <w:szCs w:val="24"/>
        </w:rPr>
        <w:t xml:space="preserve"> season and beyond.</w:t>
      </w:r>
      <w:r w:rsidR="008D787E" w:rsidRPr="0079196A">
        <w:rPr>
          <w:rFonts w:cstheme="minorHAnsi"/>
          <w:sz w:val="24"/>
          <w:szCs w:val="24"/>
        </w:rPr>
        <w:t xml:space="preserve"> </w:t>
      </w:r>
    </w:p>
    <w:p w14:paraId="3DA45CCB" w14:textId="7F52B141"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Cain Center Obligations.</w:t>
      </w:r>
      <w:r w:rsidRPr="0079196A">
        <w:rPr>
          <w:rFonts w:cstheme="minorHAnsi"/>
        </w:rPr>
        <w:t xml:space="preserve"> In consideration for </w:t>
      </w:r>
      <w:r w:rsidR="004D0F93">
        <w:rPr>
          <w:rFonts w:cstheme="minorHAnsi"/>
        </w:rPr>
        <w:t>Official Healthcare</w:t>
      </w:r>
      <w:r w:rsidR="00072DA3" w:rsidRPr="0079196A">
        <w:rPr>
          <w:rFonts w:cstheme="minorHAnsi"/>
        </w:rPr>
        <w:t xml:space="preserve"> Sponsor</w:t>
      </w:r>
      <w:r w:rsidRPr="0079196A">
        <w:rPr>
          <w:rFonts w:cstheme="minorHAnsi"/>
        </w:rPr>
        <w:t>'s participation in the Event</w:t>
      </w:r>
      <w:r w:rsidR="001B3987">
        <w:rPr>
          <w:rFonts w:cstheme="minorHAnsi"/>
        </w:rPr>
        <w:t>s</w:t>
      </w:r>
      <w:r w:rsidRPr="0079196A">
        <w:rPr>
          <w:rFonts w:cstheme="minorHAnsi"/>
        </w:rPr>
        <w:t xml:space="preserve">, Cain Center shall provide the </w:t>
      </w:r>
      <w:r w:rsidR="004D0F93">
        <w:rPr>
          <w:rFonts w:cstheme="minorHAnsi"/>
        </w:rPr>
        <w:t xml:space="preserve">Official Healthcare </w:t>
      </w:r>
      <w:r w:rsidR="00072DA3" w:rsidRPr="0079196A">
        <w:rPr>
          <w:rFonts w:cstheme="minorHAnsi"/>
        </w:rPr>
        <w:t>Sponsor</w:t>
      </w:r>
      <w:r w:rsidRPr="0079196A">
        <w:rPr>
          <w:rFonts w:cstheme="minorHAnsi"/>
        </w:rPr>
        <w:t xml:space="preserve"> the benefits set out in Appendix, which is incorporated and hereby made a part of this Agreement.  Cain Center's authorized representative shall be available and shall cooperate in pre-</w:t>
      </w:r>
      <w:r w:rsidR="008D787E" w:rsidRPr="0079196A">
        <w:rPr>
          <w:rFonts w:cstheme="minorHAnsi"/>
        </w:rPr>
        <w:t>season</w:t>
      </w:r>
      <w:r w:rsidRPr="0079196A">
        <w:rPr>
          <w:rFonts w:cstheme="minorHAnsi"/>
        </w:rPr>
        <w:t xml:space="preserve"> planning and consultation no later than sixty (60) days before </w:t>
      </w:r>
      <w:r w:rsidR="00A328B0">
        <w:rPr>
          <w:rFonts w:cstheme="minorHAnsi"/>
        </w:rPr>
        <w:t xml:space="preserve">the first event of </w:t>
      </w:r>
      <w:r w:rsidRPr="0079196A">
        <w:rPr>
          <w:rFonts w:cstheme="minorHAnsi"/>
        </w:rPr>
        <w:t xml:space="preserve">each sponsored </w:t>
      </w:r>
      <w:r w:rsidR="008D787E" w:rsidRPr="0079196A">
        <w:rPr>
          <w:rFonts w:cstheme="minorHAnsi"/>
        </w:rPr>
        <w:t>season</w:t>
      </w:r>
      <w:r w:rsidRPr="0079196A">
        <w:rPr>
          <w:rFonts w:cstheme="minorHAnsi"/>
        </w:rPr>
        <w:t>.</w:t>
      </w:r>
    </w:p>
    <w:p w14:paraId="4EFDB18F" w14:textId="2A3AF6BD" w:rsidR="008D3CD6" w:rsidRDefault="008D3CD6" w:rsidP="0FC08A40">
      <w:pPr>
        <w:pStyle w:val="ListParagraph"/>
        <w:numPr>
          <w:ilvl w:val="0"/>
          <w:numId w:val="2"/>
        </w:numPr>
        <w:spacing w:after="120"/>
      </w:pPr>
      <w:r w:rsidRPr="0FC08A40">
        <w:rPr>
          <w:b/>
          <w:bCs/>
        </w:rPr>
        <w:t>Sponsor Trademarks and Materials</w:t>
      </w:r>
      <w:r w:rsidRPr="0FC08A40">
        <w:t xml:space="preserve">. Subject to the terms and conditions of this agreement, </w:t>
      </w:r>
      <w:r w:rsidR="004D0F93">
        <w:t xml:space="preserve">Official Healthcare </w:t>
      </w:r>
      <w:r w:rsidR="00072DA3" w:rsidRPr="0FC08A40">
        <w:t xml:space="preserve">Sponsor </w:t>
      </w:r>
      <w:r w:rsidRPr="0FC08A40">
        <w:t>grants to Cain Center the right</w:t>
      </w:r>
      <w:r w:rsidR="00ED20AC" w:rsidRPr="0FC08A40">
        <w:t xml:space="preserve">, subject to </w:t>
      </w:r>
      <w:r w:rsidR="004D0F93">
        <w:t xml:space="preserve">Official Healthcare </w:t>
      </w:r>
      <w:r w:rsidR="00ED20AC" w:rsidRPr="0FC08A40">
        <w:t>Sponsor’s reasonable pre-approval,</w:t>
      </w:r>
      <w:r w:rsidRPr="0FC08A40">
        <w:t xml:space="preserve"> to use Sponsor's trademarks, trade names, and logo designs and company descriptions as prepared and delivered to Cain Center by Sponsor, in any medium of advertising, marketing materials, and/or promotional goods distributed solely in conjunction with the </w:t>
      </w:r>
      <w:r w:rsidR="001B3987" w:rsidRPr="0FC08A40">
        <w:t>Events</w:t>
      </w:r>
      <w:r w:rsidRPr="0FC08A40">
        <w:t xml:space="preserve"> and in accordance with Sponsor's trademark usage guidelines.  </w:t>
      </w:r>
    </w:p>
    <w:p w14:paraId="33186809" w14:textId="77777777" w:rsidR="004D0F93" w:rsidRPr="00245FC1" w:rsidRDefault="004D0F93" w:rsidP="004D0F93">
      <w:pPr>
        <w:pStyle w:val="ListParagraph"/>
        <w:spacing w:after="120"/>
      </w:pPr>
    </w:p>
    <w:p w14:paraId="6F3941B4" w14:textId="7F043AAC"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Cain Center for the Arts Trademarks and Materials.</w:t>
      </w:r>
      <w:r w:rsidRPr="0079196A">
        <w:rPr>
          <w:rFonts w:cstheme="minorHAnsi"/>
        </w:rPr>
        <w:t xml:space="preserve"> Cain Center grants to the </w:t>
      </w:r>
      <w:r w:rsidR="004D0F93">
        <w:rPr>
          <w:rFonts w:cstheme="minorHAnsi"/>
        </w:rPr>
        <w:t>Official Healthcare</w:t>
      </w:r>
      <w:r w:rsidR="00072DA3" w:rsidRPr="0079196A">
        <w:rPr>
          <w:rFonts w:cstheme="minorHAnsi"/>
        </w:rPr>
        <w:t xml:space="preserve"> Sponsor </w:t>
      </w:r>
      <w:r w:rsidRPr="0079196A">
        <w:rPr>
          <w:rFonts w:cstheme="minorHAnsi"/>
        </w:rPr>
        <w:t xml:space="preserve">the right to use the </w:t>
      </w:r>
      <w:r w:rsidR="001B3987">
        <w:rPr>
          <w:rFonts w:cstheme="minorHAnsi"/>
        </w:rPr>
        <w:t>Events</w:t>
      </w:r>
      <w:r w:rsidRPr="0079196A">
        <w:rPr>
          <w:rFonts w:cstheme="minorHAnsi"/>
        </w:rPr>
        <w:t xml:space="preserve">' name/graphic and/or Cain Center logo </w:t>
      </w:r>
      <w:r w:rsidRPr="0079196A">
        <w:rPr>
          <w:rFonts w:cstheme="minorHAnsi"/>
        </w:rPr>
        <w:lastRenderedPageBreak/>
        <w:t xml:space="preserve">for its own advertising and promotional materials during the term of this Agreement in connection with this </w:t>
      </w:r>
      <w:r w:rsidR="008D787E" w:rsidRPr="0079196A">
        <w:rPr>
          <w:rFonts w:cstheme="minorHAnsi"/>
        </w:rPr>
        <w:t>sponsorship</w:t>
      </w:r>
      <w:r w:rsidRPr="0079196A">
        <w:rPr>
          <w:rFonts w:cstheme="minorHAnsi"/>
        </w:rPr>
        <w:t>.</w:t>
      </w:r>
    </w:p>
    <w:p w14:paraId="7F341B1A" w14:textId="3094F552"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Indemnity</w:t>
      </w:r>
      <w:r w:rsidRPr="0079196A">
        <w:rPr>
          <w:rFonts w:cstheme="minorHAnsi"/>
        </w:rPr>
        <w:t xml:space="preserve">. </w:t>
      </w:r>
      <w:r w:rsidR="004D0F93">
        <w:rPr>
          <w:rFonts w:cstheme="minorHAnsi"/>
        </w:rPr>
        <w:t xml:space="preserve">Official Healthcare </w:t>
      </w:r>
      <w:r w:rsidR="00072DA3" w:rsidRPr="0079196A">
        <w:rPr>
          <w:rFonts w:cstheme="minorHAnsi"/>
        </w:rPr>
        <w:t xml:space="preserve">Sponsor </w:t>
      </w:r>
      <w:r w:rsidRPr="0079196A">
        <w:rPr>
          <w:rFonts w:cstheme="minorHAnsi"/>
        </w:rPr>
        <w:t xml:space="preserve">shall defend and indemnify Cain Center and any agents (if applicable) and hold Cain Center harmless against </w:t>
      </w:r>
      <w:proofErr w:type="gramStart"/>
      <w:r w:rsidRPr="0079196A">
        <w:rPr>
          <w:rFonts w:cstheme="minorHAnsi"/>
        </w:rPr>
        <w:t>any and all</w:t>
      </w:r>
      <w:proofErr w:type="gramEnd"/>
      <w:r w:rsidRPr="0079196A">
        <w:rPr>
          <w:rFonts w:cstheme="minorHAnsi"/>
        </w:rPr>
        <w:t xml:space="preserve"> legal claims and demands, including reasonable attorney's fees, which may arise from or relate to any act or omission by </w:t>
      </w:r>
      <w:r w:rsidR="004D0F93">
        <w:rPr>
          <w:rFonts w:cstheme="minorHAnsi"/>
        </w:rPr>
        <w:t>Official Healthcare</w:t>
      </w:r>
      <w:r w:rsidR="00072DA3" w:rsidRPr="0079196A">
        <w:rPr>
          <w:rFonts w:cstheme="minorHAnsi"/>
        </w:rPr>
        <w:t xml:space="preserve"> Sponsor </w:t>
      </w:r>
      <w:r w:rsidRPr="0079196A">
        <w:rPr>
          <w:rFonts w:cstheme="minorHAnsi"/>
        </w:rPr>
        <w:t>or its agents, any use of the Sponsor's intellectual property</w:t>
      </w:r>
      <w:r w:rsidR="00ED20AC">
        <w:rPr>
          <w:rFonts w:cstheme="minorHAnsi"/>
        </w:rPr>
        <w:t xml:space="preserve"> in accordance with this Agreement</w:t>
      </w:r>
      <w:r w:rsidRPr="0079196A">
        <w:rPr>
          <w:rFonts w:cstheme="minorHAnsi"/>
        </w:rPr>
        <w:t xml:space="preserve">, or any breach of this Agreement. </w:t>
      </w:r>
    </w:p>
    <w:p w14:paraId="6CDD670C" w14:textId="7DF9392D"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Representations</w:t>
      </w:r>
      <w:r w:rsidRPr="0079196A">
        <w:rPr>
          <w:rFonts w:cstheme="minorHAnsi"/>
        </w:rPr>
        <w:t xml:space="preserve">. Each party hereby represents and warrants that it has the full power to </w:t>
      </w:r>
      <w:r w:rsidR="00DD530F" w:rsidRPr="0079196A">
        <w:rPr>
          <w:rFonts w:cstheme="minorHAnsi"/>
        </w:rPr>
        <w:t>enter</w:t>
      </w:r>
      <w:r w:rsidRPr="0079196A">
        <w:rPr>
          <w:rFonts w:cstheme="minorHAnsi"/>
        </w:rPr>
        <w:t xml:space="preserve"> </w:t>
      </w:r>
      <w:r w:rsidR="00DD530F" w:rsidRPr="0079196A">
        <w:rPr>
          <w:rFonts w:cstheme="minorHAnsi"/>
        </w:rPr>
        <w:t xml:space="preserve">into </w:t>
      </w:r>
      <w:r w:rsidRPr="0079196A">
        <w:rPr>
          <w:rFonts w:cstheme="minorHAnsi"/>
        </w:rPr>
        <w:t xml:space="preserve">and perform according to the terms of this Agreement.  </w:t>
      </w:r>
    </w:p>
    <w:p w14:paraId="633B7568" w14:textId="490710E2" w:rsidR="001E5A42" w:rsidRPr="0079196A" w:rsidRDefault="122A7525" w:rsidP="001E5A42">
      <w:pPr>
        <w:pStyle w:val="ListParagraph"/>
        <w:numPr>
          <w:ilvl w:val="0"/>
          <w:numId w:val="2"/>
        </w:numPr>
        <w:spacing w:after="120"/>
      </w:pPr>
      <w:r w:rsidRPr="65B5DB0F">
        <w:rPr>
          <w:b/>
          <w:bCs/>
        </w:rPr>
        <w:t>Termination.</w:t>
      </w:r>
      <w:r>
        <w:t xml:space="preserve"> </w:t>
      </w:r>
      <w:r w:rsidRPr="65B5DB0F">
        <w:rPr>
          <w:u w:val="single"/>
        </w:rPr>
        <w:t>Termination by Cain Center</w:t>
      </w:r>
      <w:r>
        <w:t xml:space="preserve">. Cain Center shall be entitled to cancel the </w:t>
      </w:r>
      <w:r w:rsidR="7B2E78FA">
        <w:t>sponsorship</w:t>
      </w:r>
      <w:r>
        <w:t xml:space="preserve"> and/or terminate this Agreement at any time for any reason. In the event Cain Center terminates this Agreement for any reason other than Sponsor's breach</w:t>
      </w:r>
      <w:r w:rsidR="0C96A8B6">
        <w:t>,</w:t>
      </w:r>
      <w:r>
        <w:t xml:space="preserve"> Cain Center shall refund any fees received from Sponsor</w:t>
      </w:r>
      <w:r w:rsidR="605B21C9">
        <w:t xml:space="preserve"> at a prorated amount</w:t>
      </w:r>
      <w:r>
        <w:t xml:space="preserve">, and at Cain Center’s expense, return any materials, and equipment, hardware and/or software loaned by Sponsor. If Cain Center terminates this Agreement for Sponsor's breach, Cain Center shall retain any fees </w:t>
      </w:r>
      <w:r w:rsidR="0C96A8B6">
        <w:t xml:space="preserve">already </w:t>
      </w:r>
      <w:r>
        <w:t xml:space="preserve">received from </w:t>
      </w:r>
      <w:r w:rsidR="004D0F93">
        <w:t>Official Healthcare</w:t>
      </w:r>
      <w:r w:rsidR="25755114">
        <w:t xml:space="preserve"> Sponsor</w:t>
      </w:r>
      <w:r>
        <w:t xml:space="preserve">. </w:t>
      </w:r>
      <w:r w:rsidRPr="65B5DB0F">
        <w:rPr>
          <w:u w:val="single"/>
        </w:rPr>
        <w:t>Termination by Sponsor</w:t>
      </w:r>
      <w:r>
        <w:t xml:space="preserve">. </w:t>
      </w:r>
      <w:r w:rsidR="004D0F93">
        <w:t xml:space="preserve">Official Healthcare </w:t>
      </w:r>
      <w:r w:rsidR="25755114">
        <w:t xml:space="preserve">Sponsor </w:t>
      </w:r>
      <w:r>
        <w:t xml:space="preserve">may terminate this Agreement for breach by Cain Center after giving Cain Center at least ten (10) business days prior written notice specifying the nature of the breach and giving Cain Center no less than ten (10) business days to cure such breach. In the event such breach remains uncured at the end of the notice period, this Agreement shall terminate on the tenth day. If breach occurs fewer than ten (10) business days prior to the </w:t>
      </w:r>
      <w:r w:rsidR="72E6D626">
        <w:t>Events</w:t>
      </w:r>
      <w:r>
        <w:t xml:space="preserve">, </w:t>
      </w:r>
      <w:r w:rsidR="004D0F93">
        <w:t>Official Healthcare</w:t>
      </w:r>
      <w:r w:rsidR="25755114">
        <w:t xml:space="preserve"> Sponsor </w:t>
      </w:r>
      <w:r>
        <w:t xml:space="preserve">may terminate this Agreement for breach if such breach is not cured by the first day of the </w:t>
      </w:r>
      <w:r w:rsidR="72E6D626">
        <w:t>Events</w:t>
      </w:r>
      <w:r>
        <w:t xml:space="preserve">.  </w:t>
      </w:r>
      <w:r w:rsidRPr="002D49F6">
        <w:t>If</w:t>
      </w:r>
      <w:r w:rsidR="004D0F93" w:rsidRPr="002D49F6">
        <w:t xml:space="preserve"> Official Healthcare </w:t>
      </w:r>
      <w:r w:rsidR="25755114" w:rsidRPr="002D49F6">
        <w:t xml:space="preserve">Sponsor </w:t>
      </w:r>
      <w:r w:rsidRPr="002D49F6">
        <w:t xml:space="preserve">terminates for Cain Center’s breach, </w:t>
      </w:r>
      <w:r w:rsidR="004D0F93" w:rsidRPr="002D49F6">
        <w:t xml:space="preserve">Official Healthcare </w:t>
      </w:r>
      <w:r w:rsidR="25755114" w:rsidRPr="002D49F6">
        <w:t xml:space="preserve">Sponsor </w:t>
      </w:r>
      <w:r w:rsidRPr="002D49F6">
        <w:t>shall be entitled to seek a full refund of any fees paid.</w:t>
      </w:r>
      <w:r w:rsidR="001E5A42">
        <w:br/>
      </w:r>
    </w:p>
    <w:p w14:paraId="7BB9B023" w14:textId="432EB678"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Survival</w:t>
      </w:r>
      <w:r w:rsidRPr="0079196A">
        <w:rPr>
          <w:rFonts w:cstheme="minorHAnsi"/>
        </w:rPr>
        <w:t xml:space="preserve">. In the event of termination or expiration of this Agreement, paragraphs 4, 5, 6, 7 and 8 shall survive.  </w:t>
      </w:r>
    </w:p>
    <w:p w14:paraId="3166A30E" w14:textId="3785BBC2"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Force Majeure</w:t>
      </w:r>
      <w:r w:rsidRPr="0079196A">
        <w:rPr>
          <w:rFonts w:cstheme="minorHAnsi"/>
        </w:rPr>
        <w:t>. Cain Center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14:paraId="508C07E7" w14:textId="58B2AFD1" w:rsidR="008D3CD6" w:rsidRPr="004857F6" w:rsidRDefault="008D3CD6" w:rsidP="004857F6">
      <w:pPr>
        <w:pStyle w:val="ListParagraph"/>
        <w:numPr>
          <w:ilvl w:val="0"/>
          <w:numId w:val="2"/>
        </w:numPr>
        <w:spacing w:after="120"/>
        <w:contextualSpacing w:val="0"/>
        <w:rPr>
          <w:rFonts w:cstheme="minorHAnsi"/>
        </w:rPr>
      </w:pPr>
      <w:r w:rsidRPr="0079196A">
        <w:rPr>
          <w:rFonts w:cstheme="minorHAnsi"/>
          <w:b/>
          <w:bCs/>
        </w:rPr>
        <w:t>Notices</w:t>
      </w:r>
      <w:r w:rsidRPr="0079196A">
        <w:rPr>
          <w:rFonts w:cstheme="minorHAnsi"/>
        </w:rPr>
        <w:t xml:space="preserve">. All notices, </w:t>
      </w:r>
      <w:r w:rsidR="00DD530F" w:rsidRPr="0079196A">
        <w:rPr>
          <w:rFonts w:cstheme="minorHAnsi"/>
        </w:rPr>
        <w:t>authorizations,</w:t>
      </w:r>
      <w:r w:rsidRPr="0079196A">
        <w:rPr>
          <w:rFonts w:cstheme="minorHAnsi"/>
        </w:rPr>
        <w:t xml:space="preserve"> and requests in connection with this Agreement shall be deemed given on the day they are deposited in the mail or the date of electric correspondence</w:t>
      </w:r>
      <w:r w:rsidR="00A83DD4" w:rsidRPr="0079196A">
        <w:rPr>
          <w:rFonts w:cstheme="minorHAnsi"/>
        </w:rPr>
        <w:t xml:space="preserve"> </w:t>
      </w:r>
      <w:r w:rsidRPr="0079196A">
        <w:rPr>
          <w:rFonts w:cstheme="minorHAnsi"/>
        </w:rPr>
        <w:t xml:space="preserve">and sent to the address listed below. </w:t>
      </w:r>
      <w:r w:rsidR="004D0F93">
        <w:rPr>
          <w:rFonts w:cstheme="minorHAnsi"/>
        </w:rPr>
        <w:t xml:space="preserve">Official Healthcare </w:t>
      </w:r>
      <w:r w:rsidR="00072DA3" w:rsidRPr="0079196A">
        <w:rPr>
          <w:rFonts w:cstheme="minorHAnsi"/>
        </w:rPr>
        <w:t xml:space="preserve">Sponsor </w:t>
      </w:r>
      <w:r w:rsidRPr="0079196A">
        <w:rPr>
          <w:rFonts w:cstheme="minorHAnsi"/>
        </w:rPr>
        <w:t>agrees to send a copy of any notices, via email to:</w:t>
      </w:r>
      <w:r w:rsidR="004D0F93">
        <w:rPr>
          <w:rFonts w:cstheme="minorHAnsi"/>
        </w:rPr>
        <w:t xml:space="preserve"> </w:t>
      </w:r>
      <w:r w:rsidR="004D0F93" w:rsidRPr="002D49F6">
        <w:rPr>
          <w:rFonts w:cstheme="minorHAnsi"/>
          <w:color w:val="4472C4" w:themeColor="accent1"/>
          <w:u w:val="single"/>
        </w:rPr>
        <w:t>jdionne@cainarts.org</w:t>
      </w:r>
      <w:r w:rsidR="004D0F93">
        <w:rPr>
          <w:rFonts w:cstheme="minorHAnsi"/>
        </w:rPr>
        <w:t>.</w:t>
      </w:r>
      <w:r w:rsidRPr="0079196A">
        <w:rPr>
          <w:rFonts w:cstheme="minorHAnsi"/>
        </w:rPr>
        <w:t xml:space="preserve"> </w:t>
      </w:r>
    </w:p>
    <w:p w14:paraId="23D94869" w14:textId="1B5CEF9F"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Relationship</w:t>
      </w:r>
      <w:r w:rsidRPr="0079196A">
        <w:rPr>
          <w:rFonts w:cstheme="minorHAnsi"/>
        </w:rPr>
        <w:t xml:space="preserve">. This Agreement does not constitute and shall not be construed as constituting a partnership, or joint venture relationship between or among the parties.  </w:t>
      </w:r>
    </w:p>
    <w:p w14:paraId="2B726022" w14:textId="55C33496" w:rsidR="00726744" w:rsidRPr="0079196A" w:rsidRDefault="004D0F93" w:rsidP="65B5DB0F">
      <w:pPr>
        <w:pStyle w:val="ListParagraph"/>
        <w:numPr>
          <w:ilvl w:val="0"/>
          <w:numId w:val="2"/>
        </w:numPr>
        <w:spacing w:after="120"/>
      </w:pPr>
      <w:r w:rsidRPr="002D49F6">
        <w:rPr>
          <w:b/>
          <w:bCs/>
          <w:highlight w:val="yellow"/>
        </w:rPr>
        <w:t>Official Healthcare</w:t>
      </w:r>
      <w:r w:rsidR="25755114" w:rsidRPr="002D49F6">
        <w:rPr>
          <w:b/>
          <w:bCs/>
          <w:highlight w:val="yellow"/>
        </w:rPr>
        <w:t xml:space="preserve"> Sponsor </w:t>
      </w:r>
      <w:r w:rsidR="3FB5C26E" w:rsidRPr="002D49F6">
        <w:rPr>
          <w:b/>
          <w:bCs/>
          <w:highlight w:val="yellow"/>
        </w:rPr>
        <w:t xml:space="preserve">Relationship </w:t>
      </w:r>
      <w:r w:rsidR="25755114" w:rsidRPr="002D49F6">
        <w:rPr>
          <w:b/>
          <w:bCs/>
          <w:highlight w:val="yellow"/>
        </w:rPr>
        <w:t xml:space="preserve">to </w:t>
      </w:r>
      <w:r w:rsidR="72E6D626" w:rsidRPr="002D49F6">
        <w:rPr>
          <w:b/>
          <w:bCs/>
          <w:highlight w:val="yellow"/>
        </w:rPr>
        <w:t>Other Event</w:t>
      </w:r>
      <w:r w:rsidR="25755114" w:rsidRPr="002D49F6">
        <w:rPr>
          <w:b/>
          <w:bCs/>
          <w:highlight w:val="yellow"/>
        </w:rPr>
        <w:t xml:space="preserve"> </w:t>
      </w:r>
      <w:r w:rsidR="3C36255F" w:rsidRPr="002D49F6">
        <w:rPr>
          <w:b/>
          <w:bCs/>
          <w:highlight w:val="yellow"/>
        </w:rPr>
        <w:t>S</w:t>
      </w:r>
      <w:r w:rsidR="25755114" w:rsidRPr="002D49F6">
        <w:rPr>
          <w:b/>
          <w:bCs/>
          <w:highlight w:val="yellow"/>
        </w:rPr>
        <w:t>ponsors</w:t>
      </w:r>
      <w:r w:rsidR="25755114" w:rsidRPr="002D49F6">
        <w:rPr>
          <w:highlight w:val="yellow"/>
        </w:rPr>
        <w:t xml:space="preserve">. </w:t>
      </w:r>
      <w:r w:rsidRPr="002D49F6">
        <w:rPr>
          <w:highlight w:val="yellow"/>
        </w:rPr>
        <w:t>Official Healthcare</w:t>
      </w:r>
      <w:r w:rsidR="25755114" w:rsidRPr="002D49F6">
        <w:rPr>
          <w:highlight w:val="yellow"/>
        </w:rPr>
        <w:t xml:space="preserve"> Sponsor agrees that Cain Center may also recognize up to two additional </w:t>
      </w:r>
      <w:r w:rsidR="0C96A8B6" w:rsidRPr="002D49F6">
        <w:rPr>
          <w:highlight w:val="yellow"/>
        </w:rPr>
        <w:t xml:space="preserve">single </w:t>
      </w:r>
      <w:r w:rsidR="72E6D626" w:rsidRPr="002D49F6">
        <w:rPr>
          <w:highlight w:val="yellow"/>
        </w:rPr>
        <w:t>events</w:t>
      </w:r>
      <w:r w:rsidR="25755114" w:rsidRPr="002D49F6">
        <w:rPr>
          <w:highlight w:val="yellow"/>
        </w:rPr>
        <w:t xml:space="preserve"> </w:t>
      </w:r>
      <w:r w:rsidR="25755114" w:rsidRPr="002D49F6">
        <w:rPr>
          <w:highlight w:val="yellow"/>
        </w:rPr>
        <w:lastRenderedPageBreak/>
        <w:t>sponsor</w:t>
      </w:r>
      <w:r w:rsidR="3C36255F" w:rsidRPr="002D49F6">
        <w:rPr>
          <w:highlight w:val="yellow"/>
        </w:rPr>
        <w:t>s</w:t>
      </w:r>
      <w:r w:rsidR="25755114" w:rsidRPr="002D49F6">
        <w:rPr>
          <w:highlight w:val="yellow"/>
        </w:rPr>
        <w:t xml:space="preserve"> for each </w:t>
      </w:r>
      <w:r w:rsidR="72E6D626" w:rsidRPr="002D49F6">
        <w:rPr>
          <w:highlight w:val="yellow"/>
        </w:rPr>
        <w:t>event</w:t>
      </w:r>
      <w:r w:rsidR="25755114" w:rsidRPr="002D49F6">
        <w:rPr>
          <w:highlight w:val="yellow"/>
        </w:rPr>
        <w:t xml:space="preserve"> in </w:t>
      </w:r>
      <w:r w:rsidR="0C96A8B6" w:rsidRPr="002D49F6">
        <w:rPr>
          <w:highlight w:val="yellow"/>
        </w:rPr>
        <w:t xml:space="preserve">the </w:t>
      </w:r>
      <w:r w:rsidR="3C36255F" w:rsidRPr="002D49F6">
        <w:rPr>
          <w:highlight w:val="yellow"/>
        </w:rPr>
        <w:t>sponsored series via onsite preshow acknowledgements</w:t>
      </w:r>
      <w:r w:rsidR="0C96A8B6" w:rsidRPr="002D49F6">
        <w:rPr>
          <w:highlight w:val="yellow"/>
        </w:rPr>
        <w:t xml:space="preserve"> subject to </w:t>
      </w:r>
      <w:r w:rsidRPr="002D49F6">
        <w:rPr>
          <w:highlight w:val="yellow"/>
        </w:rPr>
        <w:t>Official Healthcare</w:t>
      </w:r>
      <w:r w:rsidR="0C96A8B6" w:rsidRPr="002D49F6">
        <w:rPr>
          <w:highlight w:val="yellow"/>
        </w:rPr>
        <w:t xml:space="preserve"> </w:t>
      </w:r>
      <w:r w:rsidR="004D2685">
        <w:rPr>
          <w:highlight w:val="yellow"/>
        </w:rPr>
        <w:t xml:space="preserve">Partner </w:t>
      </w:r>
      <w:r w:rsidR="0C96A8B6" w:rsidRPr="002D49F6">
        <w:rPr>
          <w:highlight w:val="yellow"/>
        </w:rPr>
        <w:t xml:space="preserve">Sponsor’s approval and </w:t>
      </w:r>
      <w:r w:rsidRPr="002D49F6">
        <w:rPr>
          <w:highlight w:val="yellow"/>
        </w:rPr>
        <w:t xml:space="preserve">Atrium Health </w:t>
      </w:r>
      <w:r w:rsidR="0C96A8B6" w:rsidRPr="002D49F6">
        <w:rPr>
          <w:highlight w:val="yellow"/>
        </w:rPr>
        <w:t>recognition being more prominent</w:t>
      </w:r>
      <w:r w:rsidR="002D49F6">
        <w:rPr>
          <w:highlight w:val="yellow"/>
        </w:rPr>
        <w:t xml:space="preserve"> as the Official Healthcare Sponsor</w:t>
      </w:r>
      <w:r w:rsidR="0C96A8B6" w:rsidRPr="002D49F6">
        <w:rPr>
          <w:highlight w:val="yellow"/>
        </w:rPr>
        <w:t xml:space="preserve"> than such event sponsors.</w:t>
      </w:r>
      <w:r w:rsidR="001E5A42">
        <w:br/>
      </w:r>
    </w:p>
    <w:p w14:paraId="510ED31B" w14:textId="2CC5BDBE" w:rsidR="008D3CD6" w:rsidRPr="0079196A" w:rsidRDefault="008D3CD6" w:rsidP="008D3CD6">
      <w:pPr>
        <w:pStyle w:val="ListParagraph"/>
        <w:numPr>
          <w:ilvl w:val="0"/>
          <w:numId w:val="2"/>
        </w:numPr>
        <w:spacing w:after="120"/>
        <w:contextualSpacing w:val="0"/>
        <w:rPr>
          <w:rFonts w:cstheme="minorHAnsi"/>
        </w:rPr>
      </w:pPr>
      <w:r w:rsidRPr="0079196A">
        <w:rPr>
          <w:rFonts w:cstheme="minorHAnsi"/>
          <w:b/>
          <w:bCs/>
        </w:rPr>
        <w:t>Governing Law/Jurisdiction</w:t>
      </w:r>
      <w:r w:rsidRPr="0079196A">
        <w:rPr>
          <w:rFonts w:cstheme="minorHAnsi"/>
        </w:rPr>
        <w:t xml:space="preserve">. This Agreement shall be governed and interpreted in accordance with the laws of North Carolina. </w:t>
      </w:r>
      <w:r w:rsidR="004D0F93">
        <w:rPr>
          <w:rFonts w:cstheme="minorHAnsi"/>
        </w:rPr>
        <w:t xml:space="preserve">Official Healthcare </w:t>
      </w:r>
      <w:r w:rsidR="00072DA3" w:rsidRPr="0079196A">
        <w:rPr>
          <w:rFonts w:cstheme="minorHAnsi"/>
        </w:rPr>
        <w:t xml:space="preserve">Sponsor </w:t>
      </w:r>
      <w:r w:rsidRPr="0079196A">
        <w:rPr>
          <w:rFonts w:cstheme="minorHAnsi"/>
        </w:rPr>
        <w:t>consents to the exclusive jurisdiction and venue of the courts in the County of Mecklenburg.</w:t>
      </w:r>
    </w:p>
    <w:p w14:paraId="3B5372D7" w14:textId="77777777" w:rsidR="00042DA4" w:rsidRPr="0079196A" w:rsidRDefault="008D3CD6" w:rsidP="00042DA4">
      <w:pPr>
        <w:pStyle w:val="ListParagraph"/>
        <w:numPr>
          <w:ilvl w:val="0"/>
          <w:numId w:val="2"/>
        </w:numPr>
        <w:spacing w:after="120"/>
        <w:contextualSpacing w:val="0"/>
        <w:rPr>
          <w:rFonts w:cstheme="minorHAnsi"/>
        </w:rPr>
      </w:pPr>
      <w:r w:rsidRPr="0079196A">
        <w:rPr>
          <w:rFonts w:cstheme="minorHAnsi"/>
          <w:b/>
          <w:bCs/>
        </w:rPr>
        <w:t>Assignment</w:t>
      </w:r>
      <w:r w:rsidRPr="0079196A">
        <w:rPr>
          <w:rFonts w:cstheme="minorHAnsi"/>
        </w:rPr>
        <w:t xml:space="preserve">. This Agreement may not be assigned by either party without prior written consent of the other party.  </w:t>
      </w:r>
    </w:p>
    <w:p w14:paraId="4D51D507" w14:textId="5FD6AC77" w:rsidR="008D3CD6" w:rsidRPr="0079196A" w:rsidRDefault="004E4EE8" w:rsidP="00042DA4">
      <w:pPr>
        <w:pStyle w:val="ListParagraph"/>
        <w:numPr>
          <w:ilvl w:val="0"/>
          <w:numId w:val="2"/>
        </w:numPr>
        <w:spacing w:after="120"/>
        <w:contextualSpacing w:val="0"/>
        <w:rPr>
          <w:rFonts w:cstheme="minorHAnsi"/>
        </w:rPr>
      </w:pPr>
      <w:r w:rsidRPr="0079196A">
        <w:rPr>
          <w:rFonts w:cstheme="minorHAnsi"/>
          <w:b/>
          <w:bCs/>
          <w:color w:val="000000"/>
        </w:rPr>
        <w:t xml:space="preserve">Scope. </w:t>
      </w:r>
      <w:r w:rsidR="008D3CD6" w:rsidRPr="0079196A">
        <w:rPr>
          <w:rFonts w:cstheme="minorHAnsi"/>
          <w:color w:val="000000"/>
        </w:rPr>
        <w:t>This Agreement constitutes the entire understanding between the Parties with respect to th</w:t>
      </w:r>
      <w:r w:rsidRPr="0079196A">
        <w:rPr>
          <w:rFonts w:cstheme="minorHAnsi"/>
          <w:color w:val="000000"/>
        </w:rPr>
        <w:t>is</w:t>
      </w:r>
      <w:r w:rsidR="008D3CD6" w:rsidRPr="0079196A">
        <w:rPr>
          <w:rFonts w:cstheme="minorHAnsi"/>
          <w:color w:val="000000"/>
        </w:rPr>
        <w:t xml:space="preserve"> sponsorship. This Agreement supersedes and replaces all prior or contemporaneous agreements or understandings, written or oral.</w:t>
      </w:r>
    </w:p>
    <w:p w14:paraId="6A2094EF" w14:textId="126B6841" w:rsidR="00042DA4" w:rsidRPr="0079196A" w:rsidRDefault="00042DA4" w:rsidP="00042DA4">
      <w:pPr>
        <w:pStyle w:val="ListParagraph"/>
        <w:numPr>
          <w:ilvl w:val="0"/>
          <w:numId w:val="2"/>
        </w:numPr>
        <w:spacing w:after="120"/>
        <w:contextualSpacing w:val="0"/>
        <w:rPr>
          <w:rFonts w:cstheme="minorHAnsi"/>
        </w:rPr>
      </w:pPr>
      <w:r w:rsidRPr="0079196A">
        <w:rPr>
          <w:rFonts w:cstheme="minorHAnsi"/>
          <w:b/>
          <w:bCs/>
          <w:color w:val="000000"/>
        </w:rPr>
        <w:t>Execution</w:t>
      </w:r>
      <w:r w:rsidRPr="0079196A">
        <w:rPr>
          <w:rFonts w:cstheme="minorHAnsi"/>
          <w:color w:val="000000"/>
        </w:rPr>
        <w:t>.</w:t>
      </w:r>
    </w:p>
    <w:p w14:paraId="123E46EF" w14:textId="77777777" w:rsidR="004D0F93" w:rsidRDefault="004D0F93" w:rsidP="004765D9">
      <w:pPr>
        <w:spacing w:before="240" w:after="240" w:line="240" w:lineRule="auto"/>
        <w:ind w:left="720"/>
        <w:rPr>
          <w:rFonts w:cstheme="minorHAnsi"/>
          <w:b/>
          <w:bCs/>
          <w:color w:val="000000"/>
          <w:sz w:val="24"/>
          <w:szCs w:val="24"/>
        </w:rPr>
      </w:pPr>
    </w:p>
    <w:p w14:paraId="61D575E3" w14:textId="4497E523" w:rsidR="007A7B64" w:rsidRPr="0079196A" w:rsidRDefault="008D3CD6" w:rsidP="004765D9">
      <w:pPr>
        <w:spacing w:before="240" w:after="240" w:line="240" w:lineRule="auto"/>
        <w:ind w:left="720"/>
        <w:rPr>
          <w:rFonts w:cstheme="minorHAnsi"/>
          <w:b/>
          <w:bCs/>
          <w:color w:val="000000"/>
          <w:sz w:val="24"/>
          <w:szCs w:val="24"/>
        </w:rPr>
      </w:pPr>
      <w:r w:rsidRPr="0079196A">
        <w:rPr>
          <w:rFonts w:cstheme="minorHAnsi"/>
          <w:b/>
          <w:bCs/>
          <w:color w:val="000000"/>
          <w:sz w:val="24"/>
          <w:szCs w:val="24"/>
        </w:rPr>
        <w:t>For Cain Center for the Arts:</w:t>
      </w:r>
    </w:p>
    <w:p w14:paraId="4CB2254E" w14:textId="0F11CC44" w:rsidR="00042DA4" w:rsidRPr="0079196A" w:rsidRDefault="008D3CD6" w:rsidP="00042DA4">
      <w:pPr>
        <w:spacing w:before="240" w:after="240" w:line="240" w:lineRule="auto"/>
        <w:ind w:left="720"/>
        <w:rPr>
          <w:rFonts w:cstheme="minorHAnsi"/>
          <w:color w:val="000000"/>
          <w:sz w:val="24"/>
          <w:szCs w:val="24"/>
          <w:u w:val="single"/>
        </w:rPr>
      </w:pPr>
      <w:bookmarkStart w:id="11" w:name="_Hlk78549333"/>
      <w:bookmarkStart w:id="12" w:name="OLE_LINK9"/>
      <w:bookmarkStart w:id="13" w:name="_Hlk78553077"/>
      <w:bookmarkStart w:id="14" w:name="OLE_LINK34"/>
      <w:r w:rsidRPr="0079196A">
        <w:rPr>
          <w:rFonts w:cstheme="minorHAnsi"/>
          <w:color w:val="000000"/>
          <w:sz w:val="24"/>
          <w:szCs w:val="24"/>
        </w:rPr>
        <w:t xml:space="preserve">Signature: </w:t>
      </w:r>
      <w:r w:rsidR="00042DA4" w:rsidRPr="0079196A">
        <w:rPr>
          <w:rFonts w:cstheme="minorHAnsi"/>
          <w:color w:val="000000"/>
          <w:sz w:val="24"/>
          <w:szCs w:val="24"/>
          <w:u w:val="single"/>
        </w:rPr>
        <w:tab/>
      </w:r>
      <w:r w:rsidR="004765D9" w:rsidRPr="0079196A">
        <w:rPr>
          <w:rFonts w:cstheme="minorHAnsi"/>
          <w:noProof/>
          <w:color w:val="000000"/>
          <w:sz w:val="24"/>
          <w:szCs w:val="24"/>
          <w:u w:val="single"/>
        </w:rPr>
        <w:drawing>
          <wp:inline distT="0" distB="0" distL="0" distR="0" wp14:anchorId="3BCED450" wp14:editId="2D67CFFD">
            <wp:extent cx="1941252" cy="812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054" cy="836164"/>
                    </a:xfrm>
                    <a:prstGeom prst="rect">
                      <a:avLst/>
                    </a:prstGeom>
                  </pic:spPr>
                </pic:pic>
              </a:graphicData>
            </a:graphic>
          </wp:inline>
        </w:drawing>
      </w:r>
      <w:r w:rsidR="00042DA4" w:rsidRPr="0079196A">
        <w:rPr>
          <w:rFonts w:cstheme="minorHAnsi"/>
          <w:color w:val="000000"/>
          <w:sz w:val="24"/>
          <w:szCs w:val="24"/>
          <w:u w:val="single"/>
        </w:rPr>
        <w:tab/>
      </w:r>
      <w:r w:rsidR="00042DA4" w:rsidRPr="0079196A">
        <w:rPr>
          <w:rFonts w:cstheme="minorHAnsi"/>
          <w:color w:val="000000"/>
          <w:sz w:val="24"/>
          <w:szCs w:val="24"/>
          <w:u w:val="single"/>
        </w:rPr>
        <w:tab/>
      </w:r>
      <w:bookmarkStart w:id="15" w:name="OLE_LINK2"/>
      <w:bookmarkStart w:id="16" w:name="OLE_LINK3"/>
      <w:r w:rsidRPr="0079196A">
        <w:rPr>
          <w:rFonts w:cstheme="minorHAnsi"/>
          <w:color w:val="000000"/>
          <w:sz w:val="24"/>
          <w:szCs w:val="24"/>
        </w:rPr>
        <w:t xml:space="preserve">Date: </w:t>
      </w:r>
      <w:bookmarkStart w:id="17" w:name="_Hlk78552761"/>
      <w:bookmarkStart w:id="18" w:name="OLE_LINK33"/>
      <w:bookmarkEnd w:id="11"/>
      <w:bookmarkEnd w:id="12"/>
      <w:bookmarkEnd w:id="15"/>
      <w:bookmarkEnd w:id="16"/>
      <w:r w:rsidR="004D0F93" w:rsidRPr="004D0F93">
        <w:rPr>
          <w:rFonts w:cstheme="minorHAnsi"/>
          <w:color w:val="000000"/>
          <w:sz w:val="24"/>
          <w:szCs w:val="24"/>
          <w:u w:val="single"/>
        </w:rPr>
        <w:t>March 15, 2023</w:t>
      </w:r>
    </w:p>
    <w:bookmarkEnd w:id="13"/>
    <w:bookmarkEnd w:id="14"/>
    <w:bookmarkEnd w:id="17"/>
    <w:bookmarkEnd w:id="18"/>
    <w:p w14:paraId="7656A6D4" w14:textId="77777777" w:rsidR="000D52FD" w:rsidRDefault="000D52FD" w:rsidP="000D52FD">
      <w:pPr>
        <w:spacing w:after="0" w:line="240" w:lineRule="auto"/>
        <w:ind w:left="720"/>
        <w:rPr>
          <w:rFonts w:cstheme="minorHAnsi"/>
          <w:sz w:val="24"/>
          <w:szCs w:val="24"/>
        </w:rPr>
      </w:pPr>
      <w:r w:rsidRPr="0079196A">
        <w:rPr>
          <w:rFonts w:cstheme="minorHAnsi"/>
          <w:b/>
          <w:bCs/>
          <w:color w:val="000000"/>
          <w:sz w:val="24"/>
          <w:szCs w:val="24"/>
        </w:rPr>
        <w:t xml:space="preserve">Justin </w:t>
      </w:r>
      <w:r>
        <w:rPr>
          <w:rFonts w:cstheme="minorHAnsi"/>
          <w:b/>
          <w:bCs/>
          <w:color w:val="000000"/>
          <w:sz w:val="24"/>
          <w:szCs w:val="24"/>
        </w:rPr>
        <w:t xml:space="preserve">A. </w:t>
      </w:r>
      <w:r w:rsidRPr="0079196A">
        <w:rPr>
          <w:rFonts w:cstheme="minorHAnsi"/>
          <w:b/>
          <w:bCs/>
          <w:color w:val="000000"/>
          <w:sz w:val="24"/>
          <w:szCs w:val="24"/>
        </w:rPr>
        <w:t>Dionne, Executive Director</w:t>
      </w:r>
    </w:p>
    <w:p w14:paraId="4BD1A034" w14:textId="76D8CDA8" w:rsidR="008D3CD6" w:rsidRPr="000D52FD" w:rsidRDefault="008D3CD6" w:rsidP="000D52FD">
      <w:pPr>
        <w:spacing w:after="0" w:line="240" w:lineRule="auto"/>
        <w:ind w:left="720"/>
        <w:rPr>
          <w:rFonts w:cstheme="minorHAnsi"/>
          <w:sz w:val="24"/>
          <w:szCs w:val="24"/>
        </w:rPr>
      </w:pPr>
      <w:r w:rsidRPr="0079196A">
        <w:rPr>
          <w:rFonts w:cstheme="minorHAnsi"/>
          <w:color w:val="000000"/>
          <w:sz w:val="24"/>
          <w:szCs w:val="24"/>
        </w:rPr>
        <w:t>Cain Center for the Arts</w:t>
      </w:r>
      <w:r w:rsidR="004765D9" w:rsidRPr="0079196A">
        <w:rPr>
          <w:rFonts w:cstheme="minorHAnsi"/>
          <w:color w:val="000000"/>
          <w:sz w:val="24"/>
          <w:szCs w:val="24"/>
        </w:rPr>
        <w:br/>
      </w:r>
      <w:r w:rsidRPr="0079196A">
        <w:rPr>
          <w:rFonts w:cstheme="minorHAnsi"/>
          <w:color w:val="000000"/>
          <w:sz w:val="24"/>
          <w:szCs w:val="24"/>
        </w:rPr>
        <w:t>Post Office Box 1443</w:t>
      </w:r>
      <w:r w:rsidR="004765D9" w:rsidRPr="0079196A">
        <w:rPr>
          <w:rFonts w:cstheme="minorHAnsi"/>
          <w:color w:val="000000"/>
          <w:sz w:val="24"/>
          <w:szCs w:val="24"/>
        </w:rPr>
        <w:t xml:space="preserve"> • </w:t>
      </w:r>
      <w:r w:rsidRPr="0079196A">
        <w:rPr>
          <w:rFonts w:cstheme="minorHAnsi"/>
          <w:color w:val="000000"/>
          <w:sz w:val="24"/>
          <w:szCs w:val="24"/>
        </w:rPr>
        <w:t>Cornelius, North Carolina, 28</w:t>
      </w:r>
      <w:r w:rsidR="00C821A5" w:rsidRPr="0079196A">
        <w:rPr>
          <w:rFonts w:cstheme="minorHAnsi"/>
          <w:color w:val="000000"/>
          <w:sz w:val="24"/>
          <w:szCs w:val="24"/>
        </w:rPr>
        <w:t>031</w:t>
      </w:r>
      <w:r w:rsidR="00042DA4" w:rsidRPr="0079196A">
        <w:rPr>
          <w:rFonts w:cstheme="minorHAnsi"/>
          <w:color w:val="000000"/>
          <w:sz w:val="24"/>
          <w:szCs w:val="24"/>
        </w:rPr>
        <w:br/>
      </w:r>
      <w:r w:rsidR="004D0F93">
        <w:rPr>
          <w:rFonts w:cstheme="minorHAnsi"/>
          <w:color w:val="000000"/>
          <w:sz w:val="24"/>
          <w:szCs w:val="24"/>
        </w:rPr>
        <w:t xml:space="preserve">704.997.8119 </w:t>
      </w:r>
      <w:r w:rsidR="004765D9" w:rsidRPr="0079196A">
        <w:rPr>
          <w:rFonts w:cstheme="minorHAnsi"/>
          <w:color w:val="000000"/>
          <w:sz w:val="24"/>
          <w:szCs w:val="24"/>
        </w:rPr>
        <w:t xml:space="preserve">• </w:t>
      </w:r>
      <w:hyperlink r:id="rId11" w:history="1">
        <w:r w:rsidR="0046666E" w:rsidRPr="0079196A">
          <w:rPr>
            <w:rStyle w:val="Hyperlink"/>
            <w:rFonts w:cstheme="minorHAnsi"/>
            <w:sz w:val="24"/>
            <w:szCs w:val="24"/>
          </w:rPr>
          <w:t>jdionne@cainarts.org</w:t>
        </w:r>
      </w:hyperlink>
      <w:r w:rsidR="004765D9" w:rsidRPr="0079196A">
        <w:rPr>
          <w:rFonts w:cstheme="minorHAnsi"/>
          <w:color w:val="000000"/>
          <w:sz w:val="24"/>
          <w:szCs w:val="24"/>
        </w:rPr>
        <w:t xml:space="preserve"> • </w:t>
      </w:r>
      <w:hyperlink r:id="rId12" w:history="1">
        <w:r w:rsidR="004765D9" w:rsidRPr="0079196A">
          <w:rPr>
            <w:rStyle w:val="Hyperlink"/>
            <w:rFonts w:cstheme="minorHAnsi"/>
            <w:sz w:val="24"/>
            <w:szCs w:val="24"/>
          </w:rPr>
          <w:t>http://cainarts.org</w:t>
        </w:r>
      </w:hyperlink>
    </w:p>
    <w:p w14:paraId="230CCC99" w14:textId="345C784A" w:rsidR="008D3CD6" w:rsidRPr="0079196A" w:rsidRDefault="008D3CD6" w:rsidP="00042DA4">
      <w:pPr>
        <w:spacing w:before="240" w:after="240" w:line="240" w:lineRule="auto"/>
        <w:ind w:left="720"/>
        <w:rPr>
          <w:rFonts w:cstheme="minorHAnsi"/>
          <w:sz w:val="24"/>
          <w:szCs w:val="24"/>
        </w:rPr>
      </w:pPr>
      <w:r w:rsidRPr="0079196A">
        <w:rPr>
          <w:rFonts w:cstheme="minorHAnsi"/>
          <w:b/>
          <w:bCs/>
          <w:color w:val="000000"/>
          <w:sz w:val="24"/>
          <w:szCs w:val="24"/>
        </w:rPr>
        <w:t>For</w:t>
      </w:r>
      <w:r w:rsidR="007A7B64" w:rsidRPr="0079196A">
        <w:rPr>
          <w:rFonts w:cstheme="minorHAnsi"/>
          <w:b/>
          <w:bCs/>
          <w:color w:val="000000"/>
          <w:sz w:val="24"/>
          <w:szCs w:val="24"/>
        </w:rPr>
        <w:t xml:space="preserve"> </w:t>
      </w:r>
      <w:r w:rsidR="00D86C03" w:rsidRPr="0079196A">
        <w:rPr>
          <w:rFonts w:cstheme="minorHAnsi"/>
          <w:b/>
          <w:bCs/>
          <w:color w:val="000000"/>
          <w:sz w:val="24"/>
          <w:szCs w:val="24"/>
        </w:rPr>
        <w:t>SPONSOR</w:t>
      </w:r>
      <w:r w:rsidRPr="0079196A">
        <w:rPr>
          <w:rFonts w:cstheme="minorHAnsi"/>
          <w:b/>
          <w:bCs/>
          <w:color w:val="000000"/>
          <w:sz w:val="24"/>
          <w:szCs w:val="24"/>
        </w:rPr>
        <w:t xml:space="preserve">: </w:t>
      </w:r>
    </w:p>
    <w:bookmarkEnd w:id="4"/>
    <w:bookmarkEnd w:id="5"/>
    <w:p w14:paraId="2C66A6E3" w14:textId="5A7F777D" w:rsidR="00F41B34" w:rsidRPr="0079196A" w:rsidRDefault="00F41B34" w:rsidP="00F41B34">
      <w:pPr>
        <w:spacing w:before="240" w:after="240" w:line="240" w:lineRule="auto"/>
        <w:ind w:left="720"/>
        <w:rPr>
          <w:rFonts w:cstheme="minorHAnsi"/>
          <w:color w:val="000000"/>
          <w:sz w:val="24"/>
          <w:szCs w:val="24"/>
          <w:u w:val="single"/>
        </w:rPr>
      </w:pPr>
      <w:r w:rsidRPr="0079196A">
        <w:rPr>
          <w:rFonts w:cstheme="minorHAnsi"/>
          <w:color w:val="000000"/>
          <w:sz w:val="24"/>
          <w:szCs w:val="24"/>
        </w:rPr>
        <w:br/>
        <w:t xml:space="preserve">Signature: </w:t>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rPr>
        <w:t xml:space="preserve">Date: </w:t>
      </w:r>
      <w:r w:rsidRPr="0079196A">
        <w:rPr>
          <w:rFonts w:cstheme="minorHAnsi"/>
          <w:color w:val="000000"/>
          <w:sz w:val="24"/>
          <w:szCs w:val="24"/>
          <w:u w:val="single"/>
        </w:rPr>
        <w:tab/>
      </w:r>
      <w:r w:rsidRPr="0079196A">
        <w:rPr>
          <w:rFonts w:cstheme="minorHAnsi"/>
          <w:color w:val="000000"/>
          <w:sz w:val="24"/>
          <w:szCs w:val="24"/>
          <w:u w:val="single"/>
        </w:rPr>
        <w:tab/>
      </w:r>
      <w:r w:rsidRPr="0079196A">
        <w:rPr>
          <w:rFonts w:cstheme="minorHAnsi"/>
          <w:color w:val="000000"/>
          <w:sz w:val="24"/>
          <w:szCs w:val="24"/>
          <w:u w:val="single"/>
        </w:rPr>
        <w:tab/>
      </w:r>
    </w:p>
    <w:p w14:paraId="33E13EEB" w14:textId="1A918BB7" w:rsidR="00613B60" w:rsidRPr="00613B60" w:rsidRDefault="00613B60" w:rsidP="004D0F93">
      <w:pPr>
        <w:spacing w:after="0" w:line="240" w:lineRule="auto"/>
        <w:ind w:firstLine="720"/>
        <w:rPr>
          <w:rFonts w:cstheme="minorHAnsi"/>
          <w:b/>
          <w:bCs/>
          <w:color w:val="000000"/>
          <w:sz w:val="24"/>
          <w:szCs w:val="24"/>
          <w:highlight w:val="yellow"/>
        </w:rPr>
      </w:pPr>
      <w:r w:rsidRPr="00613B60">
        <w:rPr>
          <w:rFonts w:cstheme="minorHAnsi"/>
          <w:b/>
          <w:bCs/>
          <w:color w:val="000000"/>
          <w:sz w:val="24"/>
          <w:szCs w:val="24"/>
          <w:highlight w:val="yellow"/>
        </w:rPr>
        <w:t xml:space="preserve">Roy </w:t>
      </w:r>
      <w:r w:rsidR="00C245BC">
        <w:rPr>
          <w:rFonts w:cstheme="minorHAnsi"/>
          <w:b/>
          <w:bCs/>
          <w:color w:val="000000"/>
          <w:sz w:val="24"/>
          <w:szCs w:val="24"/>
          <w:highlight w:val="yellow"/>
        </w:rPr>
        <w:t xml:space="preserve">L. </w:t>
      </w:r>
      <w:r w:rsidRPr="00613B60">
        <w:rPr>
          <w:rFonts w:cstheme="minorHAnsi"/>
          <w:b/>
          <w:bCs/>
          <w:color w:val="000000"/>
          <w:sz w:val="24"/>
          <w:szCs w:val="24"/>
          <w:highlight w:val="yellow"/>
        </w:rPr>
        <w:t>Hawkins</w:t>
      </w:r>
      <w:r w:rsidR="00C245BC">
        <w:rPr>
          <w:rFonts w:cstheme="minorHAnsi"/>
          <w:b/>
          <w:bCs/>
          <w:color w:val="000000"/>
          <w:sz w:val="24"/>
          <w:szCs w:val="24"/>
          <w:highlight w:val="yellow"/>
        </w:rPr>
        <w:t xml:space="preserve"> Jr., Senior Vice President and North Market President</w:t>
      </w:r>
    </w:p>
    <w:p w14:paraId="3267176E" w14:textId="69F695E4" w:rsidR="00613B60" w:rsidRDefault="00455AE4" w:rsidP="004D0F93">
      <w:pPr>
        <w:spacing w:after="0" w:line="240" w:lineRule="auto"/>
        <w:ind w:firstLine="720"/>
        <w:rPr>
          <w:rFonts w:cstheme="minorHAnsi"/>
          <w:b/>
          <w:bCs/>
          <w:color w:val="000000"/>
          <w:sz w:val="24"/>
          <w:szCs w:val="24"/>
        </w:rPr>
      </w:pPr>
      <w:r w:rsidRPr="00613B60">
        <w:rPr>
          <w:rFonts w:cstheme="minorHAnsi"/>
          <w:b/>
          <w:bCs/>
          <w:color w:val="000000"/>
          <w:sz w:val="24"/>
          <w:szCs w:val="24"/>
          <w:highlight w:val="yellow"/>
        </w:rPr>
        <w:t>A</w:t>
      </w:r>
      <w:r w:rsidR="004D0F93" w:rsidRPr="00613B60">
        <w:rPr>
          <w:rFonts w:cstheme="minorHAnsi"/>
          <w:b/>
          <w:bCs/>
          <w:color w:val="000000"/>
          <w:sz w:val="24"/>
          <w:szCs w:val="24"/>
          <w:highlight w:val="yellow"/>
        </w:rPr>
        <w:t>trium Health</w:t>
      </w:r>
    </w:p>
    <w:p w14:paraId="69D28C2C" w14:textId="62BAC6BC" w:rsidR="00307E89" w:rsidRPr="004D0F93" w:rsidRDefault="00307E89" w:rsidP="004D0F93">
      <w:pPr>
        <w:spacing w:after="0" w:line="240" w:lineRule="auto"/>
        <w:ind w:firstLine="720"/>
        <w:rPr>
          <w:rFonts w:cstheme="minorHAnsi"/>
          <w:b/>
          <w:bCs/>
          <w:color w:val="000000"/>
          <w:sz w:val="24"/>
          <w:szCs w:val="24"/>
        </w:rPr>
      </w:pPr>
      <w:r w:rsidRPr="00BC1A4A">
        <w:rPr>
          <w:b/>
          <w:bCs/>
          <w:color w:val="000000"/>
          <w:sz w:val="28"/>
          <w:szCs w:val="28"/>
        </w:rPr>
        <w:br w:type="page"/>
      </w:r>
    </w:p>
    <w:p w14:paraId="0700DBBD" w14:textId="0D757D90" w:rsidR="002D2AB7" w:rsidRPr="00D86C03" w:rsidRDefault="00307E89" w:rsidP="00D86C03">
      <w:pPr>
        <w:pBdr>
          <w:bottom w:val="single" w:sz="4" w:space="1" w:color="auto"/>
        </w:pBdr>
        <w:spacing w:before="240" w:after="240" w:line="240" w:lineRule="auto"/>
        <w:jc w:val="center"/>
        <w:rPr>
          <w:b/>
          <w:bCs/>
          <w:color w:val="000000"/>
          <w:sz w:val="28"/>
          <w:szCs w:val="28"/>
        </w:rPr>
      </w:pPr>
      <w:r>
        <w:rPr>
          <w:b/>
          <w:bCs/>
          <w:color w:val="000000"/>
          <w:sz w:val="28"/>
          <w:szCs w:val="28"/>
        </w:rPr>
        <w:lastRenderedPageBreak/>
        <w:t xml:space="preserve">Appendix to </w:t>
      </w:r>
      <w:r w:rsidRPr="008D3CD6">
        <w:rPr>
          <w:b/>
          <w:bCs/>
          <w:color w:val="000000"/>
          <w:sz w:val="28"/>
          <w:szCs w:val="28"/>
        </w:rPr>
        <w:t>Sponsorship Agreement</w:t>
      </w:r>
    </w:p>
    <w:p w14:paraId="387D7EB3" w14:textId="0FD9E33F" w:rsidR="00307E89" w:rsidRDefault="00307E89" w:rsidP="00307E89">
      <w:pPr>
        <w:spacing w:before="240" w:after="240" w:line="240" w:lineRule="auto"/>
        <w:rPr>
          <w:rFonts w:cstheme="minorHAnsi"/>
          <w:b/>
          <w:bCs/>
          <w:color w:val="000000"/>
          <w:sz w:val="20"/>
          <w:szCs w:val="20"/>
        </w:rPr>
      </w:pPr>
      <w:r w:rsidRPr="00307E89">
        <w:rPr>
          <w:rFonts w:cstheme="minorHAnsi"/>
          <w:b/>
          <w:bCs/>
          <w:color w:val="000000"/>
          <w:sz w:val="20"/>
          <w:szCs w:val="20"/>
        </w:rPr>
        <w:t xml:space="preserve">Description of </w:t>
      </w:r>
      <w:r w:rsidR="00613B60">
        <w:rPr>
          <w:rFonts w:cstheme="minorHAnsi"/>
          <w:b/>
          <w:bCs/>
          <w:color w:val="000000"/>
          <w:sz w:val="20"/>
          <w:szCs w:val="20"/>
        </w:rPr>
        <w:t xml:space="preserve">Official Healthcare </w:t>
      </w:r>
      <w:r w:rsidR="00072DA3">
        <w:rPr>
          <w:rFonts w:cstheme="minorHAnsi"/>
          <w:b/>
          <w:bCs/>
          <w:color w:val="000000"/>
          <w:sz w:val="20"/>
          <w:szCs w:val="20"/>
        </w:rPr>
        <w:t xml:space="preserve">Sponsor </w:t>
      </w:r>
      <w:r w:rsidRPr="00307E89">
        <w:rPr>
          <w:rFonts w:cstheme="minorHAnsi"/>
          <w:b/>
          <w:bCs/>
          <w:color w:val="000000"/>
          <w:sz w:val="20"/>
          <w:szCs w:val="20"/>
        </w:rPr>
        <w:t>Benefits</w:t>
      </w:r>
    </w:p>
    <w:p w14:paraId="113188E4" w14:textId="5E404598" w:rsidR="00155AC7" w:rsidRPr="002D49F6" w:rsidRDefault="00613B60" w:rsidP="00155AC7">
      <w:pPr>
        <w:pStyle w:val="ListParagraph"/>
        <w:numPr>
          <w:ilvl w:val="0"/>
          <w:numId w:val="7"/>
        </w:numPr>
        <w:spacing w:before="240" w:after="240"/>
        <w:rPr>
          <w:rFonts w:cstheme="minorHAnsi"/>
          <w:color w:val="000000"/>
          <w:sz w:val="22"/>
          <w:szCs w:val="22"/>
        </w:rPr>
      </w:pPr>
      <w:bookmarkStart w:id="19" w:name="_Hlk79576715"/>
      <w:bookmarkStart w:id="20" w:name="OLE_LINK11"/>
      <w:bookmarkStart w:id="21" w:name="OLE_LINK12"/>
      <w:bookmarkStart w:id="22" w:name="OLE_LINK13"/>
      <w:r w:rsidRPr="002D49F6">
        <w:rPr>
          <w:rFonts w:cstheme="minorHAnsi"/>
          <w:color w:val="000000"/>
          <w:sz w:val="22"/>
          <w:szCs w:val="22"/>
        </w:rPr>
        <w:t>Official Healthcare exclusivity</w:t>
      </w:r>
    </w:p>
    <w:p w14:paraId="5FC75EEA" w14:textId="1403FD63" w:rsidR="00155AC7" w:rsidRPr="002D49F6" w:rsidRDefault="00155AC7" w:rsidP="002D2AB7">
      <w:pPr>
        <w:pStyle w:val="ListParagraph"/>
        <w:numPr>
          <w:ilvl w:val="0"/>
          <w:numId w:val="7"/>
        </w:numPr>
        <w:spacing w:before="240" w:after="240"/>
        <w:rPr>
          <w:rFonts w:cstheme="minorHAnsi"/>
          <w:color w:val="000000"/>
          <w:sz w:val="22"/>
          <w:szCs w:val="22"/>
        </w:rPr>
      </w:pPr>
      <w:r w:rsidRPr="002D49F6">
        <w:rPr>
          <w:rFonts w:cstheme="minorHAnsi"/>
          <w:color w:val="000000"/>
          <w:sz w:val="22"/>
          <w:szCs w:val="22"/>
        </w:rPr>
        <w:t>Series dates</w:t>
      </w:r>
    </w:p>
    <w:p w14:paraId="46244FED" w14:textId="78AE89F1" w:rsidR="00040648" w:rsidRPr="002D49F6" w:rsidRDefault="00040648" w:rsidP="00040648">
      <w:pPr>
        <w:pStyle w:val="ListParagraph"/>
        <w:numPr>
          <w:ilvl w:val="1"/>
          <w:numId w:val="7"/>
        </w:numPr>
        <w:spacing w:before="240" w:after="240"/>
        <w:rPr>
          <w:rFonts w:cstheme="minorHAnsi"/>
          <w:color w:val="000000"/>
          <w:sz w:val="22"/>
          <w:szCs w:val="22"/>
        </w:rPr>
      </w:pPr>
      <w:r w:rsidRPr="002D49F6">
        <w:rPr>
          <w:rFonts w:cstheme="minorHAnsi"/>
          <w:color w:val="000000"/>
          <w:sz w:val="22"/>
          <w:szCs w:val="22"/>
        </w:rPr>
        <w:t>2023-2024 Season</w:t>
      </w:r>
      <w:r w:rsidR="009773FF" w:rsidRPr="002D49F6">
        <w:rPr>
          <w:rFonts w:cstheme="minorHAnsi"/>
          <w:color w:val="000000"/>
          <w:sz w:val="22"/>
          <w:szCs w:val="22"/>
        </w:rPr>
        <w:t xml:space="preserve"> - TBA</w:t>
      </w:r>
    </w:p>
    <w:p w14:paraId="48838469" w14:textId="104D7BC9" w:rsidR="00040648" w:rsidRPr="002D49F6" w:rsidRDefault="00040648" w:rsidP="00040648">
      <w:pPr>
        <w:pStyle w:val="ListParagraph"/>
        <w:numPr>
          <w:ilvl w:val="1"/>
          <w:numId w:val="7"/>
        </w:numPr>
        <w:spacing w:before="240" w:after="240"/>
        <w:rPr>
          <w:rFonts w:cstheme="minorHAnsi"/>
          <w:color w:val="000000"/>
          <w:sz w:val="22"/>
          <w:szCs w:val="22"/>
        </w:rPr>
      </w:pPr>
      <w:r w:rsidRPr="002D49F6">
        <w:rPr>
          <w:rFonts w:cstheme="minorHAnsi"/>
          <w:color w:val="000000"/>
          <w:sz w:val="22"/>
          <w:szCs w:val="22"/>
        </w:rPr>
        <w:t>2024-2025 Season</w:t>
      </w:r>
      <w:r w:rsidR="009773FF" w:rsidRPr="002D49F6">
        <w:rPr>
          <w:rFonts w:cstheme="minorHAnsi"/>
          <w:color w:val="000000"/>
          <w:sz w:val="22"/>
          <w:szCs w:val="22"/>
        </w:rPr>
        <w:t xml:space="preserve"> </w:t>
      </w:r>
      <w:r w:rsidR="00613B60" w:rsidRPr="002D49F6">
        <w:rPr>
          <w:rFonts w:cstheme="minorHAnsi"/>
          <w:color w:val="000000"/>
          <w:sz w:val="22"/>
          <w:szCs w:val="22"/>
        </w:rPr>
        <w:t>–</w:t>
      </w:r>
      <w:r w:rsidR="009773FF" w:rsidRPr="002D49F6">
        <w:rPr>
          <w:rFonts w:cstheme="minorHAnsi"/>
          <w:color w:val="000000"/>
          <w:sz w:val="22"/>
          <w:szCs w:val="22"/>
        </w:rPr>
        <w:t xml:space="preserve"> TBA</w:t>
      </w:r>
    </w:p>
    <w:p w14:paraId="26672446" w14:textId="47A02BA8" w:rsidR="00613B60" w:rsidRPr="002D49F6" w:rsidRDefault="00613B60" w:rsidP="00040648">
      <w:pPr>
        <w:pStyle w:val="ListParagraph"/>
        <w:numPr>
          <w:ilvl w:val="1"/>
          <w:numId w:val="7"/>
        </w:numPr>
        <w:spacing w:before="240" w:after="240"/>
        <w:rPr>
          <w:rFonts w:cstheme="minorHAnsi"/>
          <w:color w:val="000000"/>
          <w:sz w:val="22"/>
          <w:szCs w:val="22"/>
        </w:rPr>
      </w:pPr>
      <w:r w:rsidRPr="002D49F6">
        <w:rPr>
          <w:rFonts w:cstheme="minorHAnsi"/>
          <w:color w:val="000000"/>
          <w:sz w:val="22"/>
          <w:szCs w:val="22"/>
        </w:rPr>
        <w:t>2025-2026 Season – TBA</w:t>
      </w:r>
    </w:p>
    <w:p w14:paraId="537F2243" w14:textId="77777777" w:rsidR="00613B60" w:rsidRPr="00613B60" w:rsidRDefault="00613B60" w:rsidP="00613B60">
      <w:pPr>
        <w:spacing w:after="0" w:line="240" w:lineRule="auto"/>
        <w:ind w:left="360"/>
        <w:rPr>
          <w:rFonts w:eastAsiaTheme="minorHAnsi" w:cstheme="minorHAnsi"/>
        </w:rPr>
      </w:pPr>
      <w:r w:rsidRPr="00613B60">
        <w:rPr>
          <w:rFonts w:eastAsiaTheme="minorHAnsi" w:cstheme="minorHAnsi"/>
        </w:rPr>
        <w:t>MARKETING &amp; PROMOTION</w:t>
      </w:r>
    </w:p>
    <w:p w14:paraId="4F523F4D"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 xml:space="preserve">Exterior and interior on-site branding/logo placement, including banners, marquee, and lobby </w:t>
      </w:r>
      <w:proofErr w:type="gramStart"/>
      <w:r w:rsidRPr="00613B60">
        <w:rPr>
          <w:rFonts w:eastAsiaTheme="minorHAnsi" w:cstheme="minorHAnsi"/>
        </w:rPr>
        <w:t>monitors</w:t>
      </w:r>
      <w:proofErr w:type="gramEnd"/>
    </w:p>
    <w:p w14:paraId="21535A72" w14:textId="2FE4F674"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Prominent placement of Atrium</w:t>
      </w:r>
      <w:r w:rsidR="000D52FD" w:rsidRPr="002D49F6">
        <w:rPr>
          <w:rFonts w:eastAsiaTheme="minorHAnsi" w:cstheme="minorHAnsi"/>
        </w:rPr>
        <w:t xml:space="preserve"> Health</w:t>
      </w:r>
      <w:r w:rsidRPr="00613B60">
        <w:rPr>
          <w:rFonts w:eastAsiaTheme="minorHAnsi" w:cstheme="minorHAnsi"/>
        </w:rPr>
        <w:t xml:space="preserve"> information kiosk in Cain Center lobby (Atrium</w:t>
      </w:r>
      <w:r w:rsidR="000D52FD" w:rsidRPr="002D49F6">
        <w:rPr>
          <w:rFonts w:eastAsiaTheme="minorHAnsi" w:cstheme="minorHAnsi"/>
        </w:rPr>
        <w:t xml:space="preserve"> Health</w:t>
      </w:r>
      <w:r w:rsidRPr="00613B60">
        <w:rPr>
          <w:rFonts w:eastAsiaTheme="minorHAnsi" w:cstheme="minorHAnsi"/>
        </w:rPr>
        <w:t xml:space="preserve"> to provide)</w:t>
      </w:r>
    </w:p>
    <w:p w14:paraId="15C1895B"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Prominent brand/logo placement in printed materials &amp; media</w:t>
      </w:r>
    </w:p>
    <w:p w14:paraId="3CBF158A"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 xml:space="preserve">Recognition in targeted eblast promotions and social media </w:t>
      </w:r>
      <w:proofErr w:type="gramStart"/>
      <w:r w:rsidRPr="00613B60">
        <w:rPr>
          <w:rFonts w:eastAsiaTheme="minorHAnsi" w:cstheme="minorHAnsi"/>
        </w:rPr>
        <w:t>posts</w:t>
      </w:r>
      <w:proofErr w:type="gramEnd"/>
    </w:p>
    <w:p w14:paraId="09AA32CB"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Recognition at annual Season Preview Party for Cain Center donors and sponsors</w:t>
      </w:r>
    </w:p>
    <w:p w14:paraId="616B392F" w14:textId="77777777" w:rsidR="00613B60" w:rsidRPr="00613B60" w:rsidRDefault="00613B60" w:rsidP="00613B60">
      <w:pPr>
        <w:numPr>
          <w:ilvl w:val="0"/>
          <w:numId w:val="9"/>
        </w:numPr>
        <w:spacing w:after="0" w:line="240" w:lineRule="auto"/>
        <w:ind w:left="1080"/>
        <w:contextualSpacing/>
        <w:rPr>
          <w:rFonts w:eastAsiaTheme="minorHAnsi" w:cstheme="minorHAnsi"/>
          <w:highlight w:val="yellow"/>
        </w:rPr>
      </w:pPr>
      <w:r w:rsidRPr="00613B60">
        <w:rPr>
          <w:rFonts w:eastAsiaTheme="minorHAnsi" w:cstheme="minorHAnsi"/>
          <w:highlight w:val="yellow"/>
        </w:rPr>
        <w:t xml:space="preserve">Opportunities to speak from the stage at XX events each season (TBD and subject to artists approval) </w:t>
      </w:r>
    </w:p>
    <w:p w14:paraId="697DBD0D" w14:textId="77777777" w:rsidR="00613B60" w:rsidRPr="00613B60" w:rsidRDefault="00613B60" w:rsidP="00613B60">
      <w:pPr>
        <w:numPr>
          <w:ilvl w:val="0"/>
          <w:numId w:val="9"/>
        </w:numPr>
        <w:spacing w:after="0" w:line="240" w:lineRule="auto"/>
        <w:ind w:left="1080"/>
        <w:contextualSpacing/>
        <w:rPr>
          <w:rFonts w:eastAsiaTheme="minorHAnsi" w:cstheme="minorHAnsi"/>
          <w:highlight w:val="yellow"/>
        </w:rPr>
      </w:pPr>
      <w:r w:rsidRPr="00613B60">
        <w:rPr>
          <w:rFonts w:eastAsiaTheme="minorHAnsi" w:cstheme="minorHAnsi"/>
          <w:highlight w:val="yellow"/>
        </w:rPr>
        <w:t>Messages displayed on lobby monitors at XX events each season (number of events TBD)</w:t>
      </w:r>
    </w:p>
    <w:p w14:paraId="17CA9B07"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 xml:space="preserve">One pre-or post-concert reception per season TBD. </w:t>
      </w:r>
    </w:p>
    <w:p w14:paraId="52AA2652" w14:textId="77777777" w:rsidR="00613B60" w:rsidRPr="00613B60" w:rsidRDefault="00613B60" w:rsidP="00613B60">
      <w:pPr>
        <w:spacing w:after="0" w:line="240" w:lineRule="auto"/>
        <w:ind w:left="360"/>
        <w:rPr>
          <w:rFonts w:eastAsiaTheme="minorHAnsi" w:cstheme="minorHAnsi"/>
          <w:sz w:val="20"/>
          <w:szCs w:val="20"/>
        </w:rPr>
      </w:pPr>
    </w:p>
    <w:p w14:paraId="648CFC44" w14:textId="77777777" w:rsidR="00613B60" w:rsidRPr="00613B60" w:rsidRDefault="00613B60" w:rsidP="00613B60">
      <w:pPr>
        <w:spacing w:after="0" w:line="240" w:lineRule="auto"/>
        <w:ind w:left="360"/>
        <w:rPr>
          <w:rFonts w:eastAsiaTheme="minorHAnsi" w:cstheme="minorHAnsi"/>
        </w:rPr>
      </w:pPr>
      <w:r w:rsidRPr="00613B60">
        <w:rPr>
          <w:rFonts w:eastAsiaTheme="minorHAnsi" w:cstheme="minorHAnsi"/>
        </w:rPr>
        <w:t>CAIN CENTER EVENTS</w:t>
      </w:r>
    </w:p>
    <w:p w14:paraId="0FB6ACCD" w14:textId="4A637788" w:rsidR="00613B60" w:rsidRPr="00613B60" w:rsidRDefault="00613B60" w:rsidP="00613B60">
      <w:pPr>
        <w:numPr>
          <w:ilvl w:val="0"/>
          <w:numId w:val="9"/>
        </w:numPr>
        <w:spacing w:after="0" w:line="240" w:lineRule="auto"/>
        <w:ind w:left="1080"/>
        <w:contextualSpacing/>
        <w:rPr>
          <w:rFonts w:eastAsiaTheme="minorHAnsi" w:cstheme="minorHAnsi"/>
          <w:highlight w:val="yellow"/>
        </w:rPr>
      </w:pPr>
      <w:r w:rsidRPr="00613B60">
        <w:rPr>
          <w:rFonts w:eastAsiaTheme="minorHAnsi" w:cstheme="minorHAnsi"/>
          <w:highlight w:val="yellow"/>
        </w:rPr>
        <w:t xml:space="preserve">Four season tickets to </w:t>
      </w:r>
      <w:r w:rsidR="000D52FD" w:rsidRPr="002D49F6">
        <w:rPr>
          <w:rFonts w:eastAsiaTheme="minorHAnsi" w:cstheme="minorHAnsi"/>
          <w:highlight w:val="yellow"/>
        </w:rPr>
        <w:t xml:space="preserve">??? </w:t>
      </w:r>
      <w:r w:rsidRPr="00613B60">
        <w:rPr>
          <w:rFonts w:eastAsiaTheme="minorHAnsi" w:cstheme="minorHAnsi"/>
          <w:highlight w:val="yellow"/>
        </w:rPr>
        <w:t>per season</w:t>
      </w:r>
      <w:r w:rsidR="000D52FD" w:rsidRPr="002D49F6">
        <w:rPr>
          <w:rFonts w:eastAsiaTheme="minorHAnsi" w:cstheme="minorHAnsi"/>
          <w:highlight w:val="yellow"/>
        </w:rPr>
        <w:t xml:space="preserve"> (*based on availability)</w:t>
      </w:r>
    </w:p>
    <w:p w14:paraId="6E0FDDC1"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Donor Lounge access for Cain Center events</w:t>
      </w:r>
    </w:p>
    <w:p w14:paraId="71BB3889" w14:textId="77777777" w:rsidR="00613B60" w:rsidRPr="00613B60" w:rsidRDefault="00613B60" w:rsidP="00613B60">
      <w:pPr>
        <w:spacing w:after="0" w:line="240" w:lineRule="auto"/>
        <w:ind w:left="720"/>
        <w:rPr>
          <w:rFonts w:eastAsiaTheme="minorHAnsi" w:cstheme="minorHAnsi"/>
        </w:rPr>
      </w:pPr>
    </w:p>
    <w:p w14:paraId="3674D0B0" w14:textId="77777777" w:rsidR="00613B60" w:rsidRPr="00613B60" w:rsidRDefault="00613B60" w:rsidP="00613B60">
      <w:pPr>
        <w:spacing w:after="0" w:line="240" w:lineRule="auto"/>
        <w:ind w:left="360"/>
        <w:rPr>
          <w:rFonts w:eastAsiaTheme="minorHAnsi" w:cstheme="minorHAnsi"/>
        </w:rPr>
      </w:pPr>
      <w:r w:rsidRPr="00613B60">
        <w:rPr>
          <w:rFonts w:eastAsiaTheme="minorHAnsi" w:cstheme="minorHAnsi"/>
        </w:rPr>
        <w:t>FACILITY ACCESS</w:t>
      </w:r>
    </w:p>
    <w:p w14:paraId="78A0BA8D" w14:textId="34E1A08E" w:rsidR="00613B60" w:rsidRPr="002D49F6" w:rsidRDefault="000D52FD" w:rsidP="000D52FD">
      <w:pPr>
        <w:pStyle w:val="ListParagraph"/>
        <w:numPr>
          <w:ilvl w:val="0"/>
          <w:numId w:val="9"/>
        </w:numPr>
        <w:spacing w:before="240" w:after="240"/>
        <w:rPr>
          <w:color w:val="000000"/>
          <w:sz w:val="22"/>
          <w:szCs w:val="22"/>
          <w:highlight w:val="yellow"/>
        </w:rPr>
      </w:pPr>
      <w:r w:rsidRPr="002D49F6">
        <w:rPr>
          <w:color w:val="000000" w:themeColor="text1"/>
          <w:sz w:val="22"/>
          <w:szCs w:val="22"/>
          <w:highlight w:val="yellow"/>
        </w:rPr>
        <w:t>XX</w:t>
      </w:r>
      <w:r w:rsidR="00613B60" w:rsidRPr="002D49F6">
        <w:rPr>
          <w:color w:val="000000" w:themeColor="text1"/>
          <w:sz w:val="22"/>
          <w:szCs w:val="22"/>
          <w:highlight w:val="yellow"/>
        </w:rPr>
        <w:t xml:space="preserve"> standard rental</w:t>
      </w:r>
      <w:r w:rsidRPr="002D49F6">
        <w:rPr>
          <w:color w:val="000000" w:themeColor="text1"/>
          <w:sz w:val="22"/>
          <w:szCs w:val="22"/>
          <w:highlight w:val="yellow"/>
        </w:rPr>
        <w:t>s</w:t>
      </w:r>
      <w:r w:rsidR="00613B60" w:rsidRPr="002D49F6">
        <w:rPr>
          <w:color w:val="000000" w:themeColor="text1"/>
          <w:sz w:val="22"/>
          <w:szCs w:val="22"/>
          <w:highlight w:val="yellow"/>
        </w:rPr>
        <w:t xml:space="preserve"> of any room within the Cain Center</w:t>
      </w:r>
      <w:r w:rsidR="00613B60" w:rsidRPr="002D49F6">
        <w:rPr>
          <w:color w:val="000000" w:themeColor="text1"/>
          <w:sz w:val="22"/>
          <w:szCs w:val="22"/>
          <w:highlight w:val="yellow"/>
        </w:rPr>
        <w:t>, excluding theater,</w:t>
      </w:r>
      <w:r w:rsidR="00613B60" w:rsidRPr="002D49F6">
        <w:rPr>
          <w:color w:val="000000" w:themeColor="text1"/>
          <w:sz w:val="22"/>
          <w:szCs w:val="22"/>
          <w:highlight w:val="yellow"/>
        </w:rPr>
        <w:t xml:space="preserve"> to be agreed upon by both parties and subject to Cain Center availability</w:t>
      </w:r>
      <w:r w:rsidR="00613B60" w:rsidRPr="002D49F6">
        <w:rPr>
          <w:color w:val="000000" w:themeColor="text1"/>
          <w:sz w:val="22"/>
          <w:szCs w:val="22"/>
          <w:highlight w:val="yellow"/>
        </w:rPr>
        <w:t xml:space="preserve"> per season</w:t>
      </w:r>
      <w:r w:rsidR="00613B60" w:rsidRPr="002D49F6">
        <w:rPr>
          <w:color w:val="000000" w:themeColor="text1"/>
          <w:sz w:val="22"/>
          <w:szCs w:val="22"/>
          <w:highlight w:val="yellow"/>
        </w:rPr>
        <w:t xml:space="preserve">.  The standard rental will include all basic needs for a ‘meeting style’ event.  </w:t>
      </w:r>
      <w:r w:rsidR="00613B60" w:rsidRPr="002D49F6">
        <w:rPr>
          <w:color w:val="000000" w:themeColor="text1"/>
          <w:sz w:val="22"/>
          <w:szCs w:val="22"/>
          <w:highlight w:val="yellow"/>
        </w:rPr>
        <w:t>Atrium Health</w:t>
      </w:r>
      <w:r w:rsidR="00613B60" w:rsidRPr="002D49F6">
        <w:rPr>
          <w:color w:val="000000" w:themeColor="text1"/>
          <w:sz w:val="22"/>
          <w:szCs w:val="22"/>
          <w:highlight w:val="yellow"/>
        </w:rPr>
        <w:t xml:space="preserve"> will be responsible to pay any additional fees associated with event add </w:t>
      </w:r>
      <w:proofErr w:type="spellStart"/>
      <w:r w:rsidR="00613B60" w:rsidRPr="002D49F6">
        <w:rPr>
          <w:color w:val="000000" w:themeColor="text1"/>
          <w:sz w:val="22"/>
          <w:szCs w:val="22"/>
          <w:highlight w:val="yellow"/>
        </w:rPr>
        <w:t>ons</w:t>
      </w:r>
      <w:proofErr w:type="spellEnd"/>
      <w:r w:rsidR="00613B60" w:rsidRPr="002D49F6">
        <w:rPr>
          <w:color w:val="000000" w:themeColor="text1"/>
          <w:sz w:val="22"/>
          <w:szCs w:val="22"/>
          <w:highlight w:val="yellow"/>
        </w:rPr>
        <w:t>.</w:t>
      </w:r>
    </w:p>
    <w:p w14:paraId="4921A3FD" w14:textId="77777777" w:rsidR="00613B60" w:rsidRPr="00613B60" w:rsidRDefault="00613B60" w:rsidP="00613B60">
      <w:pPr>
        <w:spacing w:after="0" w:line="240" w:lineRule="auto"/>
        <w:ind w:left="360"/>
        <w:rPr>
          <w:rFonts w:eastAsiaTheme="minorHAnsi" w:cstheme="minorHAnsi"/>
        </w:rPr>
      </w:pPr>
      <w:r w:rsidRPr="00613B60">
        <w:rPr>
          <w:rFonts w:eastAsiaTheme="minorHAnsi" w:cstheme="minorHAnsi"/>
        </w:rPr>
        <w:t>COMMUNITY ENGAGEMENT</w:t>
      </w:r>
    </w:p>
    <w:p w14:paraId="2A9D08FD"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One Health Fair event at the Cain Center per season</w:t>
      </w:r>
    </w:p>
    <w:p w14:paraId="656E90D9" w14:textId="77777777" w:rsidR="00613B60" w:rsidRPr="00613B60" w:rsidRDefault="00613B60" w:rsidP="00613B60">
      <w:pPr>
        <w:numPr>
          <w:ilvl w:val="0"/>
          <w:numId w:val="9"/>
        </w:numPr>
        <w:spacing w:after="0" w:line="240" w:lineRule="auto"/>
        <w:ind w:left="1080"/>
        <w:contextualSpacing/>
        <w:rPr>
          <w:rFonts w:eastAsiaTheme="minorHAnsi" w:cstheme="minorHAnsi"/>
        </w:rPr>
      </w:pPr>
      <w:r w:rsidRPr="00613B60">
        <w:rPr>
          <w:rFonts w:eastAsiaTheme="minorHAnsi" w:cstheme="minorHAnsi"/>
        </w:rPr>
        <w:t xml:space="preserve">Opportunity for Atrium team members to volunteer for Cain Center events and </w:t>
      </w:r>
      <w:proofErr w:type="gramStart"/>
      <w:r w:rsidRPr="00613B60">
        <w:rPr>
          <w:rFonts w:eastAsiaTheme="minorHAnsi" w:cstheme="minorHAnsi"/>
        </w:rPr>
        <w:t>programs</w:t>
      </w:r>
      <w:proofErr w:type="gramEnd"/>
    </w:p>
    <w:p w14:paraId="5DB7C4D9" w14:textId="77777777" w:rsidR="00613B60" w:rsidRPr="00613B60" w:rsidRDefault="00613B60" w:rsidP="00613B60">
      <w:pPr>
        <w:spacing w:after="0" w:line="240" w:lineRule="auto"/>
        <w:ind w:left="720"/>
        <w:contextualSpacing/>
        <w:rPr>
          <w:rFonts w:eastAsiaTheme="minorHAnsi" w:cstheme="minorHAnsi"/>
        </w:rPr>
      </w:pPr>
    </w:p>
    <w:p w14:paraId="6E07A7E0" w14:textId="77777777" w:rsidR="00613B60" w:rsidRPr="00613B60" w:rsidRDefault="00613B60" w:rsidP="00613B60">
      <w:pPr>
        <w:spacing w:after="0" w:line="240" w:lineRule="auto"/>
        <w:contextualSpacing/>
        <w:rPr>
          <w:rFonts w:eastAsiaTheme="minorHAnsi" w:cstheme="minorHAnsi"/>
          <w:b/>
          <w:bCs/>
        </w:rPr>
      </w:pPr>
    </w:p>
    <w:p w14:paraId="36C01D8F" w14:textId="77777777" w:rsidR="00613B60" w:rsidRPr="00613B60" w:rsidRDefault="00613B60" w:rsidP="00613B60">
      <w:pPr>
        <w:spacing w:after="0" w:line="240" w:lineRule="auto"/>
        <w:contextualSpacing/>
        <w:rPr>
          <w:rFonts w:eastAsiaTheme="minorHAnsi" w:cstheme="minorHAnsi"/>
          <w:b/>
          <w:bCs/>
        </w:rPr>
      </w:pPr>
      <w:r w:rsidRPr="00613B60">
        <w:rPr>
          <w:rFonts w:eastAsiaTheme="minorHAnsi" w:cstheme="minorHAnsi"/>
          <w:b/>
          <w:bCs/>
        </w:rPr>
        <w:t>Additional options</w:t>
      </w:r>
    </w:p>
    <w:p w14:paraId="033AC10F" w14:textId="1F86A8DA" w:rsidR="00613B60" w:rsidRPr="00613B60" w:rsidRDefault="00613B60" w:rsidP="00613B60">
      <w:pPr>
        <w:numPr>
          <w:ilvl w:val="0"/>
          <w:numId w:val="11"/>
        </w:numPr>
        <w:spacing w:after="0" w:line="240" w:lineRule="auto"/>
        <w:contextualSpacing/>
        <w:rPr>
          <w:rFonts w:eastAsiaTheme="minorHAnsi" w:cstheme="minorHAnsi"/>
          <w:b/>
          <w:bCs/>
        </w:rPr>
      </w:pPr>
      <w:r w:rsidRPr="00613B60">
        <w:rPr>
          <w:rFonts w:eastAsiaTheme="minorHAnsi" w:cstheme="minorHAnsi"/>
        </w:rPr>
        <w:t xml:space="preserve">Exclusive healthcare sponsorship </w:t>
      </w:r>
      <w:r w:rsidRPr="00613B60">
        <w:rPr>
          <w:rFonts w:eastAsiaTheme="minorHAnsi" w:cstheme="minorHAnsi"/>
          <w:b/>
          <w:bCs/>
        </w:rPr>
        <w:t>+ $10,000 per season</w:t>
      </w:r>
    </w:p>
    <w:p w14:paraId="000D0238" w14:textId="3A1525ED" w:rsidR="00613B60" w:rsidRPr="00613B60" w:rsidRDefault="00613B60" w:rsidP="00613B60">
      <w:pPr>
        <w:numPr>
          <w:ilvl w:val="0"/>
          <w:numId w:val="10"/>
        </w:numPr>
        <w:spacing w:after="0" w:line="240" w:lineRule="auto"/>
        <w:contextualSpacing/>
        <w:rPr>
          <w:rFonts w:eastAsiaTheme="minorHAnsi" w:cstheme="minorHAnsi"/>
        </w:rPr>
      </w:pPr>
      <w:r w:rsidRPr="00613B60">
        <w:rPr>
          <w:rFonts w:eastAsiaTheme="minorHAnsi" w:cstheme="minorHAnsi"/>
        </w:rPr>
        <w:t>Pre- or post-event reception</w:t>
      </w:r>
      <w:r w:rsidRPr="002D49F6">
        <w:rPr>
          <w:rFonts w:eastAsiaTheme="minorHAnsi" w:cstheme="minorHAnsi"/>
        </w:rPr>
        <w:t xml:space="preserve"> (*per availability)</w:t>
      </w:r>
      <w:r w:rsidRPr="00613B60">
        <w:rPr>
          <w:rFonts w:eastAsiaTheme="minorHAnsi" w:cstheme="minorHAnsi"/>
        </w:rPr>
        <w:t xml:space="preserve"> for Atrium </w:t>
      </w:r>
      <w:r w:rsidRPr="002D49F6">
        <w:rPr>
          <w:rFonts w:eastAsiaTheme="minorHAnsi" w:cstheme="minorHAnsi"/>
        </w:rPr>
        <w:t xml:space="preserve">Health </w:t>
      </w:r>
      <w:r w:rsidRPr="00613B60">
        <w:rPr>
          <w:rFonts w:eastAsiaTheme="minorHAnsi" w:cstheme="minorHAnsi"/>
        </w:rPr>
        <w:t>exec</w:t>
      </w:r>
      <w:r w:rsidRPr="002D49F6">
        <w:rPr>
          <w:rFonts w:eastAsiaTheme="minorHAnsi" w:cstheme="minorHAnsi"/>
        </w:rPr>
        <w:t>utive</w:t>
      </w:r>
      <w:r w:rsidRPr="00613B60">
        <w:rPr>
          <w:rFonts w:eastAsiaTheme="minorHAnsi" w:cstheme="minorHAnsi"/>
        </w:rPr>
        <w:t xml:space="preserve">s or clients at a Cain Center concert, date TBD – </w:t>
      </w:r>
      <w:r w:rsidRPr="00613B60">
        <w:rPr>
          <w:rFonts w:eastAsiaTheme="minorHAnsi" w:cstheme="minorHAnsi"/>
          <w:b/>
          <w:bCs/>
        </w:rPr>
        <w:t>at cost</w:t>
      </w:r>
    </w:p>
    <w:p w14:paraId="51ED3F6D" w14:textId="580A24C7" w:rsidR="00613B60" w:rsidRDefault="00613B60" w:rsidP="00613B60">
      <w:pPr>
        <w:spacing w:before="240" w:after="240"/>
        <w:rPr>
          <w:rFonts w:cstheme="minorHAnsi"/>
          <w:color w:val="000000"/>
          <w:sz w:val="20"/>
          <w:szCs w:val="20"/>
        </w:rPr>
      </w:pPr>
    </w:p>
    <w:bookmarkEnd w:id="19"/>
    <w:bookmarkEnd w:id="20"/>
    <w:bookmarkEnd w:id="21"/>
    <w:bookmarkEnd w:id="22"/>
    <w:bookmarkEnd w:id="6"/>
    <w:bookmarkEnd w:id="7"/>
    <w:bookmarkEnd w:id="2"/>
    <w:bookmarkEnd w:id="3"/>
    <w:p w14:paraId="7D1A4FDD" w14:textId="2842999B" w:rsidR="005C78A8" w:rsidRPr="000A578C" w:rsidRDefault="0079196A" w:rsidP="000A578C">
      <w:pPr>
        <w:spacing w:before="240" w:after="240"/>
        <w:rPr>
          <w:rFonts w:cstheme="minorHAnsi"/>
          <w:b/>
          <w:bCs/>
          <w:color w:val="000000"/>
          <w:sz w:val="20"/>
          <w:szCs w:val="20"/>
        </w:rPr>
      </w:pPr>
      <w:r w:rsidRPr="002D2AB7">
        <w:rPr>
          <w:rFonts w:cstheme="minorHAnsi"/>
          <w:b/>
          <w:bCs/>
          <w:color w:val="000000"/>
          <w:sz w:val="20"/>
          <w:szCs w:val="20"/>
        </w:rPr>
        <w:t xml:space="preserve">Please contact </w:t>
      </w:r>
      <w:r w:rsidR="00613B60">
        <w:rPr>
          <w:rFonts w:cstheme="minorHAnsi"/>
          <w:b/>
          <w:bCs/>
          <w:color w:val="000000"/>
          <w:sz w:val="20"/>
          <w:szCs w:val="20"/>
        </w:rPr>
        <w:t>Justin A. Dionne, Executive Director</w:t>
      </w:r>
      <w:r w:rsidRPr="002D2AB7">
        <w:rPr>
          <w:rFonts w:cstheme="minorHAnsi"/>
          <w:b/>
          <w:bCs/>
          <w:color w:val="000000"/>
          <w:sz w:val="20"/>
          <w:szCs w:val="20"/>
        </w:rPr>
        <w:t xml:space="preserve">, at </w:t>
      </w:r>
      <w:r w:rsidR="000D52FD">
        <w:rPr>
          <w:rFonts w:cstheme="minorHAnsi"/>
          <w:b/>
          <w:bCs/>
          <w:color w:val="000000"/>
          <w:sz w:val="20"/>
          <w:szCs w:val="20"/>
        </w:rPr>
        <w:t xml:space="preserve">704.997.8119 </w:t>
      </w:r>
      <w:r w:rsidRPr="002D2AB7">
        <w:rPr>
          <w:rFonts w:cstheme="minorHAnsi"/>
          <w:b/>
          <w:bCs/>
          <w:color w:val="000000"/>
          <w:sz w:val="20"/>
          <w:szCs w:val="20"/>
        </w:rPr>
        <w:t xml:space="preserve">to discuss the specifics of your sponsorship. </w:t>
      </w:r>
    </w:p>
    <w:sectPr w:rsidR="005C78A8" w:rsidRPr="000A578C" w:rsidSect="00F41B34">
      <w:footerReference w:type="default" r:id="rId13"/>
      <w:headerReference w:type="first" r:id="rId14"/>
      <w:pgSz w:w="12240" w:h="15840"/>
      <w:pgMar w:top="1440" w:right="1440" w:bottom="1440" w:left="1440" w:header="112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9577" w14:textId="77777777" w:rsidR="00F762F8" w:rsidRDefault="00F762F8" w:rsidP="00832BD1">
      <w:r>
        <w:separator/>
      </w:r>
    </w:p>
  </w:endnote>
  <w:endnote w:type="continuationSeparator" w:id="0">
    <w:p w14:paraId="28719097" w14:textId="77777777" w:rsidR="00F762F8" w:rsidRDefault="00F762F8" w:rsidP="00832BD1">
      <w:r>
        <w:continuationSeparator/>
      </w:r>
    </w:p>
  </w:endnote>
  <w:endnote w:type="continuationNotice" w:id="1">
    <w:p w14:paraId="63FB75FE" w14:textId="77777777" w:rsidR="00712523" w:rsidRDefault="00712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Light">
    <w:altName w:val="Brandon Grotesque Light"/>
    <w:panose1 w:val="020B0303020203060202"/>
    <w:charset w:val="00"/>
    <w:family w:val="swiss"/>
    <w:notTrueType/>
    <w:pitch w:val="variable"/>
    <w:sig w:usb0="A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56A1" w14:textId="29885689" w:rsidR="00F762F8" w:rsidRPr="00C26631" w:rsidRDefault="00F762F8" w:rsidP="00832BD1">
    <w:pPr>
      <w:pStyle w:val="Footer"/>
      <w:pBdr>
        <w:top w:val="single" w:sz="4" w:space="1" w:color="auto"/>
      </w:pBdr>
      <w:rPr>
        <w:rFonts w:cstheme="minorHAnsi"/>
        <w:i/>
        <w:iCs/>
        <w:sz w:val="18"/>
        <w:szCs w:val="18"/>
      </w:rPr>
    </w:pPr>
    <w:r w:rsidRPr="00C26631">
      <w:rPr>
        <w:rFonts w:cstheme="minorHAnsi"/>
        <w:i/>
        <w:iCs/>
        <w:sz w:val="18"/>
        <w:szCs w:val="18"/>
      </w:rPr>
      <w:t>Cain Center for the Arts Sponsorship Agreement</w:t>
    </w:r>
    <w:r w:rsidRPr="00C26631">
      <w:rPr>
        <w:rFonts w:cstheme="minorHAnsi"/>
        <w:i/>
        <w:iCs/>
        <w:sz w:val="18"/>
        <w:szCs w:val="18"/>
      </w:rPr>
      <w:tab/>
    </w:r>
    <w:r w:rsidRPr="00C26631">
      <w:rPr>
        <w:rFonts w:cstheme="minorHAnsi"/>
        <w:i/>
        <w:iCs/>
        <w:sz w:val="18"/>
        <w:szCs w:val="18"/>
      </w:rPr>
      <w:tab/>
      <w:t xml:space="preserve">Page </w:t>
    </w:r>
    <w:r w:rsidRPr="00C26631">
      <w:rPr>
        <w:rFonts w:cstheme="minorHAnsi"/>
        <w:i/>
        <w:iCs/>
        <w:sz w:val="18"/>
        <w:szCs w:val="18"/>
      </w:rPr>
      <w:fldChar w:fldCharType="begin"/>
    </w:r>
    <w:r w:rsidRPr="00C26631">
      <w:rPr>
        <w:rFonts w:cstheme="minorHAnsi"/>
        <w:i/>
        <w:iCs/>
        <w:sz w:val="18"/>
        <w:szCs w:val="18"/>
      </w:rPr>
      <w:instrText xml:space="preserve"> PAGE </w:instrText>
    </w:r>
    <w:r w:rsidRPr="00C26631">
      <w:rPr>
        <w:rFonts w:cstheme="minorHAnsi"/>
        <w:i/>
        <w:iCs/>
        <w:sz w:val="18"/>
        <w:szCs w:val="18"/>
      </w:rPr>
      <w:fldChar w:fldCharType="separate"/>
    </w:r>
    <w:r w:rsidR="002031F2">
      <w:rPr>
        <w:rFonts w:cstheme="minorHAnsi"/>
        <w:i/>
        <w:iCs/>
        <w:noProof/>
        <w:sz w:val="18"/>
        <w:szCs w:val="18"/>
      </w:rPr>
      <w:t>4</w:t>
    </w:r>
    <w:r w:rsidRPr="00C26631">
      <w:rPr>
        <w:rFonts w:cstheme="minorHAnsi"/>
        <w:i/>
        <w:iCs/>
        <w:sz w:val="18"/>
        <w:szCs w:val="18"/>
      </w:rPr>
      <w:fldChar w:fldCharType="end"/>
    </w:r>
    <w:r w:rsidRPr="00C26631">
      <w:rPr>
        <w:rFonts w:cstheme="minorHAnsi"/>
        <w:i/>
        <w:iCs/>
        <w:sz w:val="18"/>
        <w:szCs w:val="18"/>
      </w:rPr>
      <w:t xml:space="preserve"> of </w:t>
    </w:r>
    <w:r w:rsidRPr="00C26631">
      <w:rPr>
        <w:rFonts w:cstheme="minorHAnsi"/>
        <w:i/>
        <w:iCs/>
        <w:sz w:val="18"/>
        <w:szCs w:val="18"/>
      </w:rPr>
      <w:fldChar w:fldCharType="begin"/>
    </w:r>
    <w:r w:rsidRPr="00C26631">
      <w:rPr>
        <w:rFonts w:cstheme="minorHAnsi"/>
        <w:i/>
        <w:iCs/>
        <w:sz w:val="18"/>
        <w:szCs w:val="18"/>
      </w:rPr>
      <w:instrText xml:space="preserve"> NUMPAGES </w:instrText>
    </w:r>
    <w:r w:rsidRPr="00C26631">
      <w:rPr>
        <w:rFonts w:cstheme="minorHAnsi"/>
        <w:i/>
        <w:iCs/>
        <w:sz w:val="18"/>
        <w:szCs w:val="18"/>
      </w:rPr>
      <w:fldChar w:fldCharType="separate"/>
    </w:r>
    <w:r w:rsidR="002031F2">
      <w:rPr>
        <w:rFonts w:cstheme="minorHAnsi"/>
        <w:i/>
        <w:iCs/>
        <w:noProof/>
        <w:sz w:val="18"/>
        <w:szCs w:val="18"/>
      </w:rPr>
      <w:t>5</w:t>
    </w:r>
    <w:r w:rsidRPr="00C26631">
      <w:rPr>
        <w:rFonts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E355" w14:textId="77777777" w:rsidR="00F762F8" w:rsidRDefault="00F762F8" w:rsidP="00832BD1">
      <w:r>
        <w:separator/>
      </w:r>
    </w:p>
  </w:footnote>
  <w:footnote w:type="continuationSeparator" w:id="0">
    <w:p w14:paraId="24F762E5" w14:textId="77777777" w:rsidR="00F762F8" w:rsidRDefault="00F762F8" w:rsidP="00832BD1">
      <w:r>
        <w:continuationSeparator/>
      </w:r>
    </w:p>
  </w:footnote>
  <w:footnote w:type="continuationNotice" w:id="1">
    <w:p w14:paraId="75100903" w14:textId="77777777" w:rsidR="00712523" w:rsidRDefault="00712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69B9" w14:textId="01BB0E13" w:rsidR="00F762F8" w:rsidRDefault="00F762F8" w:rsidP="00E11327">
    <w:pPr>
      <w:pStyle w:val="Header"/>
      <w:jc w:val="center"/>
    </w:pPr>
    <w:r w:rsidRPr="005C78A8">
      <w:rPr>
        <w:rFonts w:ascii="Brandon Grotesque Light" w:hAnsi="Brandon Grotesque Light"/>
        <w:noProof/>
      </w:rPr>
      <w:drawing>
        <wp:inline distT="0" distB="0" distL="0" distR="0" wp14:anchorId="00179BF0" wp14:editId="24C60009">
          <wp:extent cx="1346200" cy="897467"/>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765" cy="90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FA3"/>
    <w:multiLevelType w:val="hybridMultilevel"/>
    <w:tmpl w:val="B2E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1E8"/>
    <w:multiLevelType w:val="hybridMultilevel"/>
    <w:tmpl w:val="9B0CA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A16C7"/>
    <w:multiLevelType w:val="hybridMultilevel"/>
    <w:tmpl w:val="D55E24DE"/>
    <w:lvl w:ilvl="0" w:tplc="04090001">
      <w:start w:val="1"/>
      <w:numFmt w:val="bullet"/>
      <w:lvlText w:val=""/>
      <w:lvlJc w:val="left"/>
      <w:pPr>
        <w:ind w:left="720" w:hanging="360"/>
      </w:pPr>
      <w:rPr>
        <w:rFonts w:ascii="Symbol" w:hAnsi="Symbol" w:hint="default"/>
      </w:rPr>
    </w:lvl>
    <w:lvl w:ilvl="1" w:tplc="9CA87F3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A3251"/>
    <w:multiLevelType w:val="hybridMultilevel"/>
    <w:tmpl w:val="F9E0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75631"/>
    <w:multiLevelType w:val="hybridMultilevel"/>
    <w:tmpl w:val="DBE4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25BB8"/>
    <w:multiLevelType w:val="hybridMultilevel"/>
    <w:tmpl w:val="E3B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D736E"/>
    <w:multiLevelType w:val="hybridMultilevel"/>
    <w:tmpl w:val="331E901E"/>
    <w:lvl w:ilvl="0" w:tplc="14A43AC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665CD"/>
    <w:multiLevelType w:val="hybridMultilevel"/>
    <w:tmpl w:val="23248B18"/>
    <w:lvl w:ilvl="0" w:tplc="14A43AC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B7F11"/>
    <w:multiLevelType w:val="hybridMultilevel"/>
    <w:tmpl w:val="11B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F484D"/>
    <w:multiLevelType w:val="hybridMultilevel"/>
    <w:tmpl w:val="25BE6B30"/>
    <w:lvl w:ilvl="0" w:tplc="14A43AC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A44D5"/>
    <w:multiLevelType w:val="hybridMultilevel"/>
    <w:tmpl w:val="AAF85A6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4630">
    <w:abstractNumId w:val="4"/>
  </w:num>
  <w:num w:numId="2" w16cid:durableId="71238529">
    <w:abstractNumId w:val="1"/>
  </w:num>
  <w:num w:numId="3" w16cid:durableId="1133674210">
    <w:abstractNumId w:val="3"/>
  </w:num>
  <w:num w:numId="4" w16cid:durableId="110367207">
    <w:abstractNumId w:val="7"/>
  </w:num>
  <w:num w:numId="5" w16cid:durableId="1736976902">
    <w:abstractNumId w:val="6"/>
  </w:num>
  <w:num w:numId="6" w16cid:durableId="2123183482">
    <w:abstractNumId w:val="9"/>
  </w:num>
  <w:num w:numId="7" w16cid:durableId="852187369">
    <w:abstractNumId w:val="10"/>
  </w:num>
  <w:num w:numId="8" w16cid:durableId="1536624169">
    <w:abstractNumId w:val="0"/>
  </w:num>
  <w:num w:numId="9" w16cid:durableId="1213732980">
    <w:abstractNumId w:val="2"/>
  </w:num>
  <w:num w:numId="10" w16cid:durableId="1473982828">
    <w:abstractNumId w:val="8"/>
  </w:num>
  <w:num w:numId="11" w16cid:durableId="1114129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Volumes/caincenter/Shared/Development/Corporate Support/Sponsorships FY22/FY22 Sponsors MASTER.xlsx"/>
    <w:activeRecord w:val="7"/>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27"/>
    <w:rsid w:val="00033D37"/>
    <w:rsid w:val="00040648"/>
    <w:rsid w:val="00042DA4"/>
    <w:rsid w:val="00054C2A"/>
    <w:rsid w:val="00072DA3"/>
    <w:rsid w:val="000857B2"/>
    <w:rsid w:val="00094383"/>
    <w:rsid w:val="000944FA"/>
    <w:rsid w:val="000A578C"/>
    <w:rsid w:val="000B15C2"/>
    <w:rsid w:val="000D00BD"/>
    <w:rsid w:val="000D52FD"/>
    <w:rsid w:val="001000B2"/>
    <w:rsid w:val="00131A66"/>
    <w:rsid w:val="00155AC7"/>
    <w:rsid w:val="001A3BCC"/>
    <w:rsid w:val="001B14B2"/>
    <w:rsid w:val="001B3987"/>
    <w:rsid w:val="001E0491"/>
    <w:rsid w:val="001E5A42"/>
    <w:rsid w:val="002031F2"/>
    <w:rsid w:val="00220A76"/>
    <w:rsid w:val="0024167E"/>
    <w:rsid w:val="00245FC1"/>
    <w:rsid w:val="002D2AB7"/>
    <w:rsid w:val="002D49F6"/>
    <w:rsid w:val="00307E89"/>
    <w:rsid w:val="00323ACA"/>
    <w:rsid w:val="00335B61"/>
    <w:rsid w:val="003E06D5"/>
    <w:rsid w:val="004257EA"/>
    <w:rsid w:val="004343FE"/>
    <w:rsid w:val="00435782"/>
    <w:rsid w:val="0043728B"/>
    <w:rsid w:val="00455AE4"/>
    <w:rsid w:val="00465948"/>
    <w:rsid w:val="0046666E"/>
    <w:rsid w:val="004738E6"/>
    <w:rsid w:val="004765D9"/>
    <w:rsid w:val="004857F6"/>
    <w:rsid w:val="004863E9"/>
    <w:rsid w:val="004D0F93"/>
    <w:rsid w:val="004D2685"/>
    <w:rsid w:val="004D6609"/>
    <w:rsid w:val="004E4EE8"/>
    <w:rsid w:val="004E6FF1"/>
    <w:rsid w:val="005570E0"/>
    <w:rsid w:val="005C07BB"/>
    <w:rsid w:val="005C78A8"/>
    <w:rsid w:val="00607C2C"/>
    <w:rsid w:val="00613B60"/>
    <w:rsid w:val="00696C32"/>
    <w:rsid w:val="00712523"/>
    <w:rsid w:val="00726744"/>
    <w:rsid w:val="00734632"/>
    <w:rsid w:val="0079196A"/>
    <w:rsid w:val="007A7B64"/>
    <w:rsid w:val="00811C96"/>
    <w:rsid w:val="00821E16"/>
    <w:rsid w:val="00827356"/>
    <w:rsid w:val="00832BD1"/>
    <w:rsid w:val="00844AF0"/>
    <w:rsid w:val="00862B9A"/>
    <w:rsid w:val="008D3CD6"/>
    <w:rsid w:val="008D787E"/>
    <w:rsid w:val="008E7499"/>
    <w:rsid w:val="0093476F"/>
    <w:rsid w:val="00937D96"/>
    <w:rsid w:val="00974592"/>
    <w:rsid w:val="009773FF"/>
    <w:rsid w:val="009809E9"/>
    <w:rsid w:val="0098219F"/>
    <w:rsid w:val="009D32A6"/>
    <w:rsid w:val="009D5ABD"/>
    <w:rsid w:val="00A328B0"/>
    <w:rsid w:val="00A83DD4"/>
    <w:rsid w:val="00AB65FB"/>
    <w:rsid w:val="00B73464"/>
    <w:rsid w:val="00B76B94"/>
    <w:rsid w:val="00BB7268"/>
    <w:rsid w:val="00BC1A4A"/>
    <w:rsid w:val="00BF1797"/>
    <w:rsid w:val="00C10A3C"/>
    <w:rsid w:val="00C245BC"/>
    <w:rsid w:val="00C26631"/>
    <w:rsid w:val="00C821A5"/>
    <w:rsid w:val="00C96E67"/>
    <w:rsid w:val="00CB492E"/>
    <w:rsid w:val="00D343F1"/>
    <w:rsid w:val="00D56708"/>
    <w:rsid w:val="00D63E12"/>
    <w:rsid w:val="00D86C03"/>
    <w:rsid w:val="00D94015"/>
    <w:rsid w:val="00DD530F"/>
    <w:rsid w:val="00DF294E"/>
    <w:rsid w:val="00E11327"/>
    <w:rsid w:val="00E51F69"/>
    <w:rsid w:val="00E90004"/>
    <w:rsid w:val="00E92A8D"/>
    <w:rsid w:val="00EA7649"/>
    <w:rsid w:val="00ED20AC"/>
    <w:rsid w:val="00F107BF"/>
    <w:rsid w:val="00F41B34"/>
    <w:rsid w:val="00F43C59"/>
    <w:rsid w:val="00F76230"/>
    <w:rsid w:val="00F762F8"/>
    <w:rsid w:val="00FA5CB3"/>
    <w:rsid w:val="00FA7411"/>
    <w:rsid w:val="02D91F1C"/>
    <w:rsid w:val="055B995D"/>
    <w:rsid w:val="094C508E"/>
    <w:rsid w:val="0C6AC8F3"/>
    <w:rsid w:val="0C96A8B6"/>
    <w:rsid w:val="0FA269B5"/>
    <w:rsid w:val="0FC08A40"/>
    <w:rsid w:val="105264A9"/>
    <w:rsid w:val="122A7525"/>
    <w:rsid w:val="1C394D31"/>
    <w:rsid w:val="1F657BD6"/>
    <w:rsid w:val="2051F7C3"/>
    <w:rsid w:val="2214A8B7"/>
    <w:rsid w:val="25755114"/>
    <w:rsid w:val="28ADAF64"/>
    <w:rsid w:val="29421673"/>
    <w:rsid w:val="2C5E3503"/>
    <w:rsid w:val="2FDB75C8"/>
    <w:rsid w:val="362CB7F6"/>
    <w:rsid w:val="3A226BE1"/>
    <w:rsid w:val="3C36255F"/>
    <w:rsid w:val="3FB5C26E"/>
    <w:rsid w:val="403BB66A"/>
    <w:rsid w:val="40AE34D2"/>
    <w:rsid w:val="43E5D594"/>
    <w:rsid w:val="4759B671"/>
    <w:rsid w:val="4A551718"/>
    <w:rsid w:val="4BF0E779"/>
    <w:rsid w:val="4E33E083"/>
    <w:rsid w:val="510B1677"/>
    <w:rsid w:val="52655378"/>
    <w:rsid w:val="5827FCC5"/>
    <w:rsid w:val="5AAF6883"/>
    <w:rsid w:val="5B0E5151"/>
    <w:rsid w:val="5C0EF8C9"/>
    <w:rsid w:val="5D452650"/>
    <w:rsid w:val="5E0A6107"/>
    <w:rsid w:val="605B21C9"/>
    <w:rsid w:val="62098355"/>
    <w:rsid w:val="62F9CA7D"/>
    <w:rsid w:val="658B920D"/>
    <w:rsid w:val="65B5DB0F"/>
    <w:rsid w:val="70104EB6"/>
    <w:rsid w:val="72E6D626"/>
    <w:rsid w:val="7B2E7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0460"/>
  <w15:chartTrackingRefBased/>
  <w15:docId w15:val="{B1584904-12B3-49D1-8BD3-9C7FCF9E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8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9E9"/>
    <w:pPr>
      <w:spacing w:after="0" w:line="240" w:lineRule="auto"/>
      <w:ind w:left="720"/>
      <w:contextualSpacing/>
    </w:pPr>
    <w:rPr>
      <w:sz w:val="24"/>
      <w:szCs w:val="24"/>
    </w:rPr>
  </w:style>
  <w:style w:type="paragraph" w:styleId="Header">
    <w:name w:val="header"/>
    <w:basedOn w:val="Normal"/>
    <w:link w:val="HeaderChar"/>
    <w:uiPriority w:val="99"/>
    <w:unhideWhenUsed/>
    <w:rsid w:val="00832BD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32BD1"/>
  </w:style>
  <w:style w:type="paragraph" w:styleId="Footer">
    <w:name w:val="footer"/>
    <w:basedOn w:val="Normal"/>
    <w:link w:val="FooterChar"/>
    <w:uiPriority w:val="99"/>
    <w:unhideWhenUsed/>
    <w:rsid w:val="00832BD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832BD1"/>
  </w:style>
  <w:style w:type="character" w:styleId="Hyperlink">
    <w:name w:val="Hyperlink"/>
    <w:basedOn w:val="DefaultParagraphFont"/>
    <w:uiPriority w:val="99"/>
    <w:unhideWhenUsed/>
    <w:rsid w:val="008D3CD6"/>
    <w:rPr>
      <w:color w:val="0563C1" w:themeColor="hyperlink"/>
      <w:u w:val="single"/>
    </w:rPr>
  </w:style>
  <w:style w:type="character" w:customStyle="1" w:styleId="UnresolvedMention1">
    <w:name w:val="Unresolved Mention1"/>
    <w:basedOn w:val="DefaultParagraphFont"/>
    <w:uiPriority w:val="99"/>
    <w:semiHidden/>
    <w:unhideWhenUsed/>
    <w:rsid w:val="008D3CD6"/>
    <w:rPr>
      <w:color w:val="605E5C"/>
      <w:shd w:val="clear" w:color="auto" w:fill="E1DFDD"/>
    </w:rPr>
  </w:style>
  <w:style w:type="paragraph" w:styleId="BalloonText">
    <w:name w:val="Balloon Text"/>
    <w:basedOn w:val="Normal"/>
    <w:link w:val="BalloonTextChar"/>
    <w:uiPriority w:val="99"/>
    <w:semiHidden/>
    <w:unhideWhenUsed/>
    <w:rsid w:val="00D56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08"/>
    <w:rPr>
      <w:rFonts w:ascii="Segoe UI" w:eastAsiaTheme="minorEastAsia"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C1A4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7133">
      <w:bodyDiv w:val="1"/>
      <w:marLeft w:val="0"/>
      <w:marRight w:val="0"/>
      <w:marTop w:val="0"/>
      <w:marBottom w:val="0"/>
      <w:divBdr>
        <w:top w:val="none" w:sz="0" w:space="0" w:color="auto"/>
        <w:left w:val="none" w:sz="0" w:space="0" w:color="auto"/>
        <w:bottom w:val="none" w:sz="0" w:space="0" w:color="auto"/>
        <w:right w:val="none" w:sz="0" w:space="0" w:color="auto"/>
      </w:divBdr>
    </w:div>
    <w:div w:id="17695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inart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ionne@cainart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e41700-58e3-4a93-b6c2-22ccfd9736cd" xsi:nil="true"/>
    <lcf76f155ced4ddcb4097134ff3c332f xmlns="8e500882-e125-4d30-944e-3379ba0801b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7" ma:contentTypeDescription="Create a new document." ma:contentTypeScope="" ma:versionID="ebb70c316325407106dfe76edfa1efde">
  <xsd:schema xmlns:xsd="http://www.w3.org/2001/XMLSchema" xmlns:xs="http://www.w3.org/2001/XMLSchema" xmlns:p="http://schemas.microsoft.com/office/2006/metadata/properties" xmlns:ns1="http://schemas.microsoft.com/sharepoint/v3" xmlns:ns2="8e500882-e125-4d30-944e-3379ba0801b9" xmlns:ns3="8ce41700-58e3-4a93-b6c2-22ccfd9736cd" targetNamespace="http://schemas.microsoft.com/office/2006/metadata/properties" ma:root="true" ma:fieldsID="cbc1e5e2a35acdca5c4a7222ce46b931" ns1:_="" ns2:_="" ns3:_="">
    <xsd:import namespace="http://schemas.microsoft.com/sharepoint/v3"/>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902A8-A327-422B-884F-DF821AC7480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2e59615-c720-4551-9235-97618fef5d3d"/>
    <ds:schemaRef ds:uri="http://schemas.microsoft.com/office/2006/metadata/properties"/>
    <ds:schemaRef ds:uri="http://purl.org/dc/elements/1.1/"/>
    <ds:schemaRef ds:uri="http://www.w3.org/XML/1998/namespace"/>
    <ds:schemaRef ds:uri="http://purl.org/dc/dcmitype/"/>
    <ds:schemaRef ds:uri="8ce41700-58e3-4a93-b6c2-22ccfd9736cd"/>
    <ds:schemaRef ds:uri="8e500882-e125-4d30-944e-3379ba0801b9"/>
    <ds:schemaRef ds:uri="http://schemas.microsoft.com/sharepoint/v3"/>
  </ds:schemaRefs>
</ds:datastoreItem>
</file>

<file path=customXml/itemProps2.xml><?xml version="1.0" encoding="utf-8"?>
<ds:datastoreItem xmlns:ds="http://schemas.openxmlformats.org/officeDocument/2006/customXml" ds:itemID="{94774A62-5CEC-494A-9C7A-2E4D1AACF622}">
  <ds:schemaRefs>
    <ds:schemaRef ds:uri="http://schemas.microsoft.com/sharepoint/v3/contenttype/forms"/>
  </ds:schemaRefs>
</ds:datastoreItem>
</file>

<file path=customXml/itemProps3.xml><?xml version="1.0" encoding="utf-8"?>
<ds:datastoreItem xmlns:ds="http://schemas.openxmlformats.org/officeDocument/2006/customXml" ds:itemID="{DF6E21A7-C28F-4E6A-BEA9-8D3B1251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00882-e125-4d30-944e-3379ba0801b9"/>
    <ds:schemaRef ds:uri="8ce41700-58e3-4a93-b6c2-22ccfd97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Mixter</dc:creator>
  <cp:keywords/>
  <dc:description/>
  <cp:lastModifiedBy>Anita Overcash</cp:lastModifiedBy>
  <cp:revision>10</cp:revision>
  <cp:lastPrinted>2022-10-18T19:20:00Z</cp:lastPrinted>
  <dcterms:created xsi:type="dcterms:W3CDTF">2022-10-18T19:23:00Z</dcterms:created>
  <dcterms:modified xsi:type="dcterms:W3CDTF">2023-03-15T16:38:00Z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y fmtid="{D5CDD505-2E9C-101B-9397-08002B2CF9AE}" pid="3" name="MediaServiceImageTags">
    <vt:lpwstr/>
  </property>
</Properties>
</file>